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E6313D"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77777777" w:rsidR="003E1757" w:rsidRPr="00817DD5" w:rsidRDefault="003E1757" w:rsidP="003E1757">
      <w:pPr>
        <w:pStyle w:val="CourtName"/>
        <w:tabs>
          <w:tab w:val="left" w:pos="8295"/>
        </w:tabs>
        <w:jc w:val="left"/>
        <w:rPr>
          <w:rStyle w:val="CourtNameChar"/>
          <w:rFonts w:asciiTheme="majorHAnsi" w:hAnsiTheme="majorHAnsi" w:cstheme="majorHAnsi"/>
          <w:caps/>
          <w:sz w:val="24"/>
          <w:szCs w:val="24"/>
        </w:rPr>
      </w:pPr>
      <w:r w:rsidRPr="00817DD5">
        <w:rPr>
          <w:rStyle w:val="CourtNameChar"/>
          <w:rFonts w:asciiTheme="majorHAnsi" w:hAnsiTheme="majorHAnsi" w:cstheme="majorHAnsi"/>
          <w:caps/>
          <w:sz w:val="24"/>
          <w:szCs w:val="24"/>
        </w:rPr>
        <w:tab/>
      </w:r>
    </w:p>
    <w:p w14:paraId="3276C1F7" w14:textId="77777777" w:rsidR="003E1757" w:rsidRPr="00817DD5" w:rsidRDefault="003E1757" w:rsidP="003E1757">
      <w:pPr>
        <w:pStyle w:val="CourtName"/>
        <w:rPr>
          <w:rStyle w:val="CourtNameChar"/>
          <w:rFonts w:asciiTheme="majorHAnsi" w:hAnsiTheme="majorHAnsi" w:cstheme="majorHAnsi"/>
          <w:caps/>
          <w:sz w:val="24"/>
          <w:szCs w:val="24"/>
        </w:rPr>
      </w:pPr>
    </w:p>
    <w:p w14:paraId="10FBE811" w14:textId="77777777" w:rsidR="003E1757" w:rsidRPr="00817DD5" w:rsidRDefault="003E1757" w:rsidP="003E1757">
      <w:pPr>
        <w:pStyle w:val="CourtName"/>
        <w:rPr>
          <w:rStyle w:val="CourtNameChar"/>
          <w:rFonts w:asciiTheme="majorHAnsi" w:hAnsiTheme="majorHAnsi" w:cstheme="majorHAnsi"/>
          <w:caps/>
          <w:sz w:val="24"/>
          <w:szCs w:val="24"/>
        </w:rPr>
      </w:pPr>
    </w:p>
    <w:p w14:paraId="2B0284A8" w14:textId="77777777" w:rsidR="003E1757" w:rsidRPr="00817DD5" w:rsidRDefault="003E1757" w:rsidP="003E1757">
      <w:pPr>
        <w:pStyle w:val="CourtName"/>
        <w:rPr>
          <w:rStyle w:val="CourtNameChar"/>
          <w:rFonts w:asciiTheme="majorHAnsi" w:hAnsiTheme="majorHAnsi" w:cstheme="majorHAnsi"/>
          <w:caps/>
          <w:sz w:val="24"/>
          <w:szCs w:val="24"/>
        </w:rPr>
      </w:pPr>
    </w:p>
    <w:p w14:paraId="1AA7E884" w14:textId="77777777" w:rsidR="003E1757" w:rsidRPr="00817DD5" w:rsidRDefault="003E1757" w:rsidP="003E1757">
      <w:pPr>
        <w:pStyle w:val="CourtName"/>
        <w:rPr>
          <w:rStyle w:val="CourtNameChar"/>
          <w:rFonts w:asciiTheme="majorHAnsi" w:hAnsiTheme="majorHAnsi" w:cstheme="majorHAnsi"/>
          <w:caps/>
          <w:sz w:val="24"/>
          <w:szCs w:val="24"/>
        </w:rPr>
      </w:pPr>
    </w:p>
    <w:p w14:paraId="368FCE5F" w14:textId="77777777" w:rsidR="003E1757" w:rsidRPr="00817DD5" w:rsidRDefault="003E1757" w:rsidP="003E1757">
      <w:pPr>
        <w:pStyle w:val="CourtName"/>
        <w:rPr>
          <w:rStyle w:val="CourtNameChar"/>
          <w:rFonts w:asciiTheme="majorHAnsi" w:hAnsiTheme="majorHAnsi" w:cstheme="majorHAnsi"/>
          <w:caps/>
          <w:sz w:val="24"/>
          <w:szCs w:val="24"/>
        </w:rPr>
      </w:pPr>
    </w:p>
    <w:p w14:paraId="45ECD1C0" w14:textId="77777777" w:rsidR="003E1757" w:rsidRPr="00817DD5" w:rsidRDefault="003E1757" w:rsidP="003E1757">
      <w:pPr>
        <w:pStyle w:val="CourtName"/>
        <w:rPr>
          <w:rStyle w:val="CourtNameChar"/>
          <w:rFonts w:asciiTheme="majorHAnsi" w:hAnsiTheme="majorHAnsi" w:cstheme="majorHAnsi"/>
          <w:bCs/>
          <w:caps/>
          <w:sz w:val="24"/>
          <w:szCs w:val="24"/>
        </w:rPr>
      </w:pPr>
      <w:r w:rsidRPr="00817DD5">
        <w:rPr>
          <w:rStyle w:val="CourtNameChar"/>
          <w:rFonts w:asciiTheme="majorHAnsi" w:hAnsiTheme="majorHAnsi" w:cstheme="majorHAnsi"/>
          <w:bCs/>
          <w:caps/>
          <w:sz w:val="24"/>
          <w:szCs w:val="24"/>
        </w:rPr>
        <w:t>UNITED STATES DISTRICT COURT</w:t>
      </w:r>
    </w:p>
    <w:p w14:paraId="29379848" w14:textId="77777777" w:rsidR="003E1757" w:rsidRPr="00817DD5" w:rsidRDefault="003E1757" w:rsidP="003E1757">
      <w:pPr>
        <w:pStyle w:val="CourtName"/>
        <w:rPr>
          <w:rStyle w:val="CourtNameChar"/>
          <w:rFonts w:asciiTheme="majorHAnsi" w:hAnsiTheme="majorHAnsi" w:cstheme="majorHAnsi"/>
          <w:bCs/>
          <w:caps/>
          <w:sz w:val="24"/>
          <w:szCs w:val="24"/>
        </w:rPr>
      </w:pPr>
      <w:r w:rsidRPr="00817DD5">
        <w:rPr>
          <w:rStyle w:val="CourtNameChar"/>
          <w:rFonts w:asciiTheme="majorHAnsi" w:hAnsiTheme="majorHAnsi" w:cstheme="majorHAnsi"/>
          <w:bCs/>
          <w:caps/>
          <w:sz w:val="24"/>
          <w:szCs w:val="24"/>
        </w:rPr>
        <w:t>CENTRAL DISTRICT OF CALIFORNIA</w:t>
      </w:r>
    </w:p>
    <w:p w14:paraId="54D9BA5A" w14:textId="77777777" w:rsidR="003E1757" w:rsidRPr="00817DD5"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8776C3" w14:paraId="37EF955D" w14:textId="77777777" w:rsidTr="529B5E9B">
        <w:trPr>
          <w:trHeight w:val="3303"/>
        </w:trPr>
        <w:tc>
          <w:tcPr>
            <w:tcW w:w="2430" w:type="pct"/>
            <w:tcBorders>
              <w:right w:val="single" w:sz="4" w:space="0" w:color="auto"/>
            </w:tcBorders>
          </w:tcPr>
          <w:p w14:paraId="3FCEF160" w14:textId="743324DE" w:rsidR="003E1757" w:rsidRPr="00817DD5" w:rsidRDefault="00257DFC" w:rsidP="00CB376F">
            <w:pPr>
              <w:pStyle w:val="PartyName"/>
              <w:spacing w:before="120" w:line="240" w:lineRule="auto"/>
              <w:rPr>
                <w:rFonts w:cstheme="majorHAnsi"/>
                <w:sz w:val="24"/>
                <w:szCs w:val="24"/>
              </w:rPr>
            </w:pPr>
            <w:r w:rsidRPr="00817DD5">
              <w:rPr>
                <w:rFonts w:cstheme="majorHAnsi"/>
                <w:b/>
                <w:bCs/>
                <w:sz w:val="24"/>
                <w:szCs w:val="24"/>
              </w:rPr>
              <w:t>united states of america</w:t>
            </w:r>
            <w:r w:rsidR="003E1757" w:rsidRPr="00817DD5">
              <w:rPr>
                <w:rFonts w:cstheme="majorHAnsi"/>
                <w:sz w:val="24"/>
                <w:szCs w:val="24"/>
              </w:rPr>
              <w:t>,</w:t>
            </w:r>
          </w:p>
          <w:p w14:paraId="010ED22F" w14:textId="77777777" w:rsidR="003E1757" w:rsidRPr="00817DD5" w:rsidRDefault="003E1757" w:rsidP="00CB376F">
            <w:pPr>
              <w:ind w:left="2880"/>
              <w:rPr>
                <w:rFonts w:asciiTheme="majorHAnsi" w:hAnsiTheme="majorHAnsi" w:cstheme="majorHAnsi"/>
                <w:sz w:val="24"/>
                <w:szCs w:val="24"/>
              </w:rPr>
            </w:pPr>
            <w:r w:rsidRPr="00817DD5">
              <w:rPr>
                <w:rFonts w:asciiTheme="majorHAnsi" w:hAnsiTheme="majorHAnsi" w:cstheme="majorHAnsi"/>
                <w:sz w:val="24"/>
                <w:szCs w:val="24"/>
              </w:rPr>
              <w:t>Plaintiff,</w:t>
            </w:r>
          </w:p>
          <w:p w14:paraId="30A2148A" w14:textId="77777777" w:rsidR="003E1757" w:rsidRPr="00817DD5" w:rsidRDefault="003E1757" w:rsidP="00CB376F">
            <w:pPr>
              <w:rPr>
                <w:rFonts w:asciiTheme="majorHAnsi" w:hAnsiTheme="majorHAnsi" w:cstheme="majorHAnsi"/>
                <w:sz w:val="24"/>
                <w:szCs w:val="24"/>
              </w:rPr>
            </w:pPr>
            <w:r w:rsidRPr="00817DD5">
              <w:rPr>
                <w:rFonts w:asciiTheme="majorHAnsi" w:hAnsiTheme="majorHAnsi" w:cstheme="majorHAnsi"/>
                <w:sz w:val="24"/>
                <w:szCs w:val="24"/>
              </w:rPr>
              <w:tab/>
            </w:r>
            <w:r w:rsidRPr="00817DD5">
              <w:rPr>
                <w:rFonts w:asciiTheme="majorHAnsi" w:hAnsiTheme="majorHAnsi" w:cstheme="majorHAnsi"/>
                <w:sz w:val="24"/>
                <w:szCs w:val="24"/>
              </w:rPr>
              <w:tab/>
              <w:t>v.</w:t>
            </w:r>
          </w:p>
          <w:p w14:paraId="54FAC634" w14:textId="77777777" w:rsidR="003E1757" w:rsidRPr="00817DD5" w:rsidRDefault="003E1757" w:rsidP="00CB376F">
            <w:pPr>
              <w:rPr>
                <w:rFonts w:asciiTheme="majorHAnsi" w:hAnsiTheme="majorHAnsi" w:cstheme="majorHAnsi"/>
                <w:sz w:val="24"/>
                <w:szCs w:val="24"/>
              </w:rPr>
            </w:pPr>
          </w:p>
          <w:p w14:paraId="33929697" w14:textId="77777777" w:rsidR="003E1757" w:rsidRPr="00817DD5" w:rsidRDefault="003E1757" w:rsidP="00CB376F">
            <w:pPr>
              <w:pStyle w:val="PartyName"/>
              <w:spacing w:before="120" w:line="240" w:lineRule="auto"/>
              <w:rPr>
                <w:rFonts w:cstheme="majorHAnsi"/>
                <w:sz w:val="24"/>
                <w:szCs w:val="24"/>
              </w:rPr>
            </w:pPr>
            <w:r w:rsidRPr="00817DD5">
              <w:rPr>
                <w:rFonts w:cstheme="majorHAnsi"/>
                <w:b/>
                <w:bCs/>
                <w:sz w:val="24"/>
                <w:szCs w:val="24"/>
              </w:rPr>
              <w:t>[DEFENDANT’S NAME]</w:t>
            </w:r>
            <w:r w:rsidRPr="00817DD5">
              <w:rPr>
                <w:rFonts w:cstheme="majorHAnsi"/>
                <w:sz w:val="24"/>
                <w:szCs w:val="24"/>
              </w:rPr>
              <w:t>,</w:t>
            </w:r>
          </w:p>
          <w:p w14:paraId="19A7EAFC" w14:textId="77777777" w:rsidR="003E1757" w:rsidRPr="00817DD5" w:rsidRDefault="003E1757" w:rsidP="00CB376F">
            <w:pPr>
              <w:ind w:left="2880"/>
              <w:rPr>
                <w:rFonts w:asciiTheme="majorHAnsi" w:hAnsiTheme="majorHAnsi" w:cstheme="majorHAnsi"/>
                <w:sz w:val="24"/>
                <w:szCs w:val="24"/>
              </w:rPr>
            </w:pPr>
            <w:r w:rsidRPr="00817DD5">
              <w:rPr>
                <w:rFonts w:asciiTheme="majorHAnsi" w:hAnsiTheme="majorHAnsi" w:cstheme="majorHAnsi"/>
                <w:sz w:val="24"/>
                <w:szCs w:val="24"/>
              </w:rPr>
              <w:t>Defendant.</w:t>
            </w:r>
          </w:p>
        </w:tc>
        <w:tc>
          <w:tcPr>
            <w:tcW w:w="2570" w:type="pct"/>
            <w:tcBorders>
              <w:left w:val="nil"/>
            </w:tcBorders>
            <w:tcMar>
              <w:left w:w="115" w:type="dxa"/>
            </w:tcMar>
          </w:tcPr>
          <w:p w14:paraId="59EE8E00" w14:textId="5A422AFD" w:rsidR="003E1757" w:rsidRPr="00817DD5" w:rsidRDefault="003E1757" w:rsidP="00CB376F">
            <w:pPr>
              <w:pStyle w:val="SingleSpacing"/>
              <w:rPr>
                <w:rFonts w:asciiTheme="majorHAnsi" w:hAnsiTheme="majorHAnsi" w:cstheme="majorHAnsi"/>
                <w:sz w:val="24"/>
                <w:szCs w:val="24"/>
              </w:rPr>
            </w:pPr>
            <w:r w:rsidRPr="00817DD5">
              <w:rPr>
                <w:rFonts w:asciiTheme="majorHAnsi" w:hAnsiTheme="majorHAnsi" w:cstheme="majorHAnsi"/>
                <w:sz w:val="24"/>
                <w:szCs w:val="24"/>
              </w:rPr>
              <w:t xml:space="preserve"> Case No.:  </w:t>
            </w:r>
            <w:r w:rsidR="00257DFC" w:rsidRPr="00817DD5">
              <w:rPr>
                <w:rFonts w:asciiTheme="majorHAnsi" w:hAnsiTheme="majorHAnsi" w:cstheme="majorHAnsi"/>
                <w:sz w:val="24"/>
                <w:szCs w:val="24"/>
              </w:rPr>
              <w:t>CR</w:t>
            </w:r>
            <w:r w:rsidRPr="00817DD5">
              <w:rPr>
                <w:rFonts w:asciiTheme="majorHAnsi" w:hAnsiTheme="majorHAnsi" w:cstheme="majorHAnsi"/>
                <w:sz w:val="24"/>
                <w:szCs w:val="24"/>
              </w:rPr>
              <w:t>-MEMF</w:t>
            </w:r>
          </w:p>
          <w:p w14:paraId="2FCA88A4" w14:textId="77777777" w:rsidR="003E1757" w:rsidRPr="00817DD5" w:rsidRDefault="003E1757" w:rsidP="00CB376F">
            <w:pPr>
              <w:pStyle w:val="Pleadingtitle"/>
              <w:ind w:left="121"/>
              <w:rPr>
                <w:rFonts w:asciiTheme="majorHAnsi" w:hAnsiTheme="majorHAnsi" w:cstheme="majorHAnsi"/>
                <w:sz w:val="24"/>
                <w:szCs w:val="24"/>
              </w:rPr>
            </w:pPr>
          </w:p>
          <w:p w14:paraId="07E8D1F9" w14:textId="5D29D6CC" w:rsidR="003E1757" w:rsidRPr="008776C3" w:rsidRDefault="00257DFC" w:rsidP="00D31C23">
            <w:pPr>
              <w:pStyle w:val="NoSpacing"/>
              <w:rPr>
                <w:rFonts w:asciiTheme="majorHAnsi" w:hAnsiTheme="majorHAnsi" w:cstheme="majorHAnsi"/>
                <w:b/>
                <w:bCs/>
                <w:sz w:val="24"/>
                <w:szCs w:val="24"/>
              </w:rPr>
            </w:pPr>
            <w:r w:rsidRPr="00817DD5">
              <w:rPr>
                <w:rFonts w:asciiTheme="majorHAnsi" w:hAnsiTheme="majorHAnsi" w:cstheme="majorHAnsi"/>
                <w:b/>
                <w:bCs/>
                <w:sz w:val="24"/>
                <w:szCs w:val="24"/>
              </w:rPr>
              <w:t xml:space="preserve">CRIMINAL </w:t>
            </w:r>
            <w:r w:rsidR="00D95941" w:rsidRPr="00817DD5">
              <w:rPr>
                <w:rFonts w:asciiTheme="majorHAnsi" w:hAnsiTheme="majorHAnsi" w:cstheme="majorHAnsi"/>
                <w:b/>
                <w:bCs/>
                <w:sz w:val="24"/>
                <w:szCs w:val="24"/>
              </w:rPr>
              <w:t>STANDING</w:t>
            </w:r>
            <w:r w:rsidR="00465D93" w:rsidRPr="008776C3">
              <w:rPr>
                <w:rFonts w:asciiTheme="majorHAnsi" w:hAnsiTheme="majorHAnsi" w:cstheme="majorHAnsi"/>
                <w:b/>
                <w:bCs/>
                <w:sz w:val="24"/>
                <w:szCs w:val="24"/>
              </w:rPr>
              <w:t xml:space="preserve"> ORDER</w:t>
            </w:r>
            <w:r w:rsidR="00D95941" w:rsidRPr="008776C3">
              <w:rPr>
                <w:rFonts w:asciiTheme="majorHAnsi" w:hAnsiTheme="majorHAnsi" w:cstheme="majorHAnsi"/>
                <w:b/>
                <w:bCs/>
                <w:sz w:val="24"/>
                <w:szCs w:val="24"/>
              </w:rPr>
              <w:t xml:space="preserve"> </w:t>
            </w:r>
          </w:p>
          <w:p w14:paraId="2F4E9D4B" w14:textId="75F51405" w:rsidR="00257DFC" w:rsidRPr="008776C3" w:rsidRDefault="00257DFC" w:rsidP="00CB376F">
            <w:pPr>
              <w:pStyle w:val="NoSpacing"/>
              <w:rPr>
                <w:rFonts w:asciiTheme="majorHAnsi" w:hAnsiTheme="majorHAnsi" w:cstheme="majorHAnsi"/>
                <w:b/>
                <w:bCs/>
                <w:sz w:val="24"/>
                <w:szCs w:val="24"/>
              </w:rPr>
            </w:pPr>
          </w:p>
          <w:p w14:paraId="09CC017F" w14:textId="77777777" w:rsidR="003E1757" w:rsidRPr="008776C3" w:rsidRDefault="003E1757" w:rsidP="00CB376F">
            <w:pPr>
              <w:ind w:left="121"/>
              <w:rPr>
                <w:rFonts w:asciiTheme="majorHAnsi" w:hAnsiTheme="majorHAnsi" w:cstheme="majorHAnsi"/>
                <w:sz w:val="24"/>
                <w:szCs w:val="24"/>
              </w:rPr>
            </w:pPr>
          </w:p>
          <w:p w14:paraId="726215EA" w14:textId="77777777" w:rsidR="003E1757" w:rsidRPr="008776C3" w:rsidRDefault="003E1757" w:rsidP="00CB376F">
            <w:pPr>
              <w:ind w:left="121"/>
              <w:rPr>
                <w:rFonts w:asciiTheme="majorHAnsi" w:hAnsiTheme="majorHAnsi" w:cstheme="majorHAnsi"/>
                <w:sz w:val="24"/>
                <w:szCs w:val="24"/>
              </w:rPr>
            </w:pPr>
          </w:p>
        </w:tc>
      </w:tr>
      <w:tr w:rsidR="003E1757" w:rsidRPr="008776C3" w14:paraId="02601C86" w14:textId="77777777" w:rsidTr="529B5E9B">
        <w:tc>
          <w:tcPr>
            <w:tcW w:w="2430" w:type="pct"/>
            <w:tcBorders>
              <w:bottom w:val="single" w:sz="4" w:space="0" w:color="auto"/>
              <w:right w:val="single" w:sz="4" w:space="0" w:color="auto"/>
            </w:tcBorders>
          </w:tcPr>
          <w:p w14:paraId="7D41E53A" w14:textId="77777777" w:rsidR="003E1757" w:rsidRPr="00E6313D" w:rsidRDefault="003E1757" w:rsidP="00CB376F">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8776C3" w:rsidRDefault="003E1757" w:rsidP="00CB376F">
            <w:pPr>
              <w:pStyle w:val="CaseNo"/>
              <w:spacing w:after="0" w:line="240" w:lineRule="exact"/>
              <w:rPr>
                <w:rFonts w:asciiTheme="majorHAnsi" w:hAnsiTheme="majorHAnsi" w:cstheme="majorHAnsi"/>
                <w:sz w:val="24"/>
                <w:szCs w:val="24"/>
              </w:rPr>
            </w:pPr>
            <w:r w:rsidRPr="00817DD5">
              <w:rPr>
                <w:rFonts w:asciiTheme="majorHAnsi" w:hAnsiTheme="majorHAnsi" w:cstheme="majorHAnsi"/>
                <w:sz w:val="24"/>
                <w:szCs w:val="24"/>
              </w:rPr>
              <w:t xml:space="preserve"> </w:t>
            </w:r>
          </w:p>
        </w:tc>
      </w:tr>
    </w:tbl>
    <w:p w14:paraId="1CE65868" w14:textId="2A4C48A2" w:rsidR="00FC545B" w:rsidRPr="00E6313D"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8776C3" w:rsidRDefault="00B93E86" w:rsidP="003E1757">
      <w:pPr>
        <w:pStyle w:val="CourtName"/>
        <w:tabs>
          <w:tab w:val="left" w:pos="8295"/>
        </w:tabs>
        <w:jc w:val="left"/>
        <w:rPr>
          <w:rFonts w:asciiTheme="majorHAnsi" w:hAnsiTheme="majorHAnsi" w:cstheme="majorHAnsi"/>
          <w:sz w:val="24"/>
          <w:szCs w:val="24"/>
        </w:rPr>
      </w:pPr>
      <w:bookmarkStart w:id="1" w:name="_Hlk62125972"/>
      <w:r w:rsidRPr="00817DD5">
        <w:rPr>
          <w:rStyle w:val="CourtNameChar"/>
          <w:rFonts w:asciiTheme="majorHAnsi" w:hAnsiTheme="majorHAnsi" w:cstheme="majorHAnsi"/>
          <w:caps/>
          <w:sz w:val="24"/>
          <w:szCs w:val="24"/>
        </w:rPr>
        <w:tab/>
      </w:r>
    </w:p>
    <w:p w14:paraId="261B3DB1" w14:textId="27A13CD8" w:rsidR="001C4F7F" w:rsidRPr="008776C3" w:rsidRDefault="001C4F7F" w:rsidP="00565864">
      <w:pPr>
        <w:spacing w:before="200"/>
        <w:rPr>
          <w:rFonts w:asciiTheme="majorHAnsi" w:hAnsiTheme="majorHAnsi" w:cstheme="majorHAnsi"/>
          <w:sz w:val="24"/>
          <w:szCs w:val="24"/>
        </w:rPr>
      </w:pPr>
    </w:p>
    <w:p w14:paraId="6FA7F53F" w14:textId="7207F041" w:rsidR="001C4F7F" w:rsidRPr="008776C3" w:rsidRDefault="001C4F7F" w:rsidP="00565864">
      <w:pPr>
        <w:spacing w:before="200"/>
        <w:rPr>
          <w:rFonts w:asciiTheme="majorHAnsi" w:hAnsiTheme="majorHAnsi" w:cstheme="majorHAnsi"/>
          <w:sz w:val="24"/>
          <w:szCs w:val="24"/>
        </w:rPr>
      </w:pPr>
    </w:p>
    <w:p w14:paraId="3598ECEB" w14:textId="71EAD023" w:rsidR="001C4F7F" w:rsidRPr="008776C3" w:rsidRDefault="001C4F7F" w:rsidP="00565864">
      <w:pPr>
        <w:spacing w:before="200"/>
        <w:rPr>
          <w:rFonts w:asciiTheme="majorHAnsi" w:hAnsiTheme="majorHAnsi" w:cstheme="majorHAnsi"/>
          <w:sz w:val="24"/>
          <w:szCs w:val="24"/>
        </w:rPr>
      </w:pPr>
    </w:p>
    <w:p w14:paraId="583FC51A" w14:textId="48B7D3A1" w:rsidR="001C4F7F" w:rsidRPr="008776C3" w:rsidRDefault="001C4F7F" w:rsidP="00565864">
      <w:pPr>
        <w:spacing w:before="200"/>
        <w:rPr>
          <w:rFonts w:asciiTheme="majorHAnsi" w:hAnsiTheme="majorHAnsi" w:cstheme="majorHAnsi"/>
          <w:sz w:val="24"/>
          <w:szCs w:val="24"/>
        </w:rPr>
      </w:pPr>
    </w:p>
    <w:p w14:paraId="4F3E9437" w14:textId="77812EC1" w:rsidR="001C4F7F" w:rsidRPr="008776C3" w:rsidRDefault="001C4F7F" w:rsidP="00565864">
      <w:pPr>
        <w:spacing w:before="200"/>
        <w:rPr>
          <w:rFonts w:asciiTheme="majorHAnsi" w:hAnsiTheme="majorHAnsi" w:cstheme="majorHAnsi"/>
          <w:sz w:val="24"/>
          <w:szCs w:val="24"/>
        </w:rPr>
      </w:pPr>
    </w:p>
    <w:p w14:paraId="31EB96B4" w14:textId="77777777" w:rsidR="001C4F7F" w:rsidRPr="008776C3" w:rsidRDefault="001C4F7F" w:rsidP="00565864">
      <w:pPr>
        <w:spacing w:before="200"/>
        <w:rPr>
          <w:rFonts w:asciiTheme="majorHAnsi" w:hAnsiTheme="majorHAnsi" w:cstheme="majorHAnsi"/>
          <w:sz w:val="24"/>
          <w:szCs w:val="24"/>
        </w:rPr>
      </w:pPr>
    </w:p>
    <w:bookmarkEnd w:id="0"/>
    <w:bookmarkEnd w:id="1"/>
    <w:p w14:paraId="46AB50DF" w14:textId="77777777" w:rsidR="00110EA6" w:rsidRPr="008776C3" w:rsidRDefault="00110EA6" w:rsidP="00AD0A28">
      <w:pPr>
        <w:pStyle w:val="paragraph"/>
        <w:spacing w:before="0" w:beforeAutospacing="0" w:after="0" w:afterAutospacing="0" w:line="480" w:lineRule="exact"/>
        <w:jc w:val="center"/>
        <w:textAlignment w:val="baseline"/>
        <w:rPr>
          <w:caps/>
        </w:rPr>
      </w:pPr>
      <w:r w:rsidRPr="008776C3">
        <w:rPr>
          <w:rStyle w:val="normaltextrun"/>
          <w:b/>
          <w:bCs/>
          <w:caps/>
        </w:rPr>
        <w:lastRenderedPageBreak/>
        <w:t>PLEASE READ THIS ORDER CAREFULLY. IT GOVERNS THE CASE AND DIFFERS IN SOME RESPECTS FROM THE LOCAL RULES.</w:t>
      </w:r>
      <w:r w:rsidRPr="008776C3">
        <w:rPr>
          <w:rStyle w:val="eop"/>
          <w:caps/>
        </w:rPr>
        <w:t> </w:t>
      </w:r>
    </w:p>
    <w:p w14:paraId="354A5141" w14:textId="5E1D78A7" w:rsidR="00110EA6" w:rsidRPr="008776C3" w:rsidRDefault="00110EA6" w:rsidP="007E468A">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Both the Court and all counsel bear responsibility for the progress of litigation in this Court. </w:t>
      </w:r>
      <w:r w:rsidRPr="008776C3">
        <w:rPr>
          <w:rFonts w:asciiTheme="majorHAnsi" w:hAnsiTheme="majorHAnsi" w:cstheme="majorHAnsi"/>
          <w:b/>
          <w:bCs/>
          <w:sz w:val="24"/>
          <w:szCs w:val="24"/>
        </w:rPr>
        <w:t xml:space="preserve">“Counsel,” as used in this Order, includes </w:t>
      </w:r>
      <w:r w:rsidR="00062ED4" w:rsidRPr="008776C3">
        <w:rPr>
          <w:rFonts w:asciiTheme="majorHAnsi" w:hAnsiTheme="majorHAnsi" w:cstheme="majorHAnsi"/>
          <w:b/>
          <w:bCs/>
          <w:sz w:val="24"/>
          <w:szCs w:val="24"/>
        </w:rPr>
        <w:t>defendants</w:t>
      </w:r>
      <w:r w:rsidRPr="008776C3">
        <w:rPr>
          <w:rFonts w:asciiTheme="majorHAnsi" w:hAnsiTheme="majorHAnsi" w:cstheme="majorHAnsi"/>
          <w:b/>
          <w:bCs/>
          <w:sz w:val="24"/>
          <w:szCs w:val="24"/>
        </w:rPr>
        <w:t xml:space="preserve"> appearing pro se.</w:t>
      </w:r>
      <w:r w:rsidR="00DE6790" w:rsidRPr="008776C3">
        <w:rPr>
          <w:rStyle w:val="FootnoteReference"/>
          <w:rFonts w:asciiTheme="majorHAnsi" w:hAnsiTheme="majorHAnsi" w:cstheme="majorHAnsi"/>
          <w:b/>
          <w:bCs/>
          <w:sz w:val="24"/>
          <w:szCs w:val="24"/>
        </w:rPr>
        <w:footnoteReference w:id="2"/>
      </w:r>
      <w:r w:rsidRPr="00E6313D">
        <w:rPr>
          <w:rFonts w:asciiTheme="majorHAnsi" w:hAnsiTheme="majorHAnsi" w:cstheme="majorHAnsi"/>
          <w:sz w:val="24"/>
          <w:szCs w:val="24"/>
        </w:rPr>
        <w:t xml:space="preserve"> To secure the just</w:t>
      </w:r>
      <w:r w:rsidR="00A3445E" w:rsidRPr="00817DD5">
        <w:rPr>
          <w:rFonts w:asciiTheme="majorHAnsi" w:hAnsiTheme="majorHAnsi" w:cstheme="majorHAnsi"/>
          <w:sz w:val="24"/>
          <w:szCs w:val="24"/>
        </w:rPr>
        <w:t xml:space="preserve"> </w:t>
      </w:r>
      <w:r w:rsidR="00A3445E" w:rsidRPr="008776C3">
        <w:rPr>
          <w:rFonts w:asciiTheme="majorHAnsi" w:hAnsiTheme="majorHAnsi" w:cstheme="majorHAnsi"/>
          <w:sz w:val="24"/>
          <w:szCs w:val="24"/>
        </w:rPr>
        <w:t xml:space="preserve">determination of </w:t>
      </w:r>
      <w:r w:rsidRPr="008776C3">
        <w:rPr>
          <w:rFonts w:asciiTheme="majorHAnsi" w:hAnsiTheme="majorHAnsi" w:cstheme="majorHAnsi"/>
          <w:sz w:val="24"/>
          <w:szCs w:val="24"/>
        </w:rPr>
        <w:t xml:space="preserve">every action, </w:t>
      </w:r>
      <w:r w:rsidR="00A3445E" w:rsidRPr="008776C3">
        <w:rPr>
          <w:rFonts w:asciiTheme="majorHAnsi" w:hAnsiTheme="majorHAnsi" w:cstheme="majorHAnsi"/>
          <w:sz w:val="24"/>
          <w:szCs w:val="24"/>
        </w:rPr>
        <w:t>“to secure simplicity in procedure and fairness in administration, and to</w:t>
      </w:r>
      <w:r w:rsidR="00872AF8" w:rsidRPr="008776C3">
        <w:rPr>
          <w:rFonts w:asciiTheme="majorHAnsi" w:hAnsiTheme="majorHAnsi" w:cstheme="majorHAnsi"/>
          <w:sz w:val="24"/>
          <w:szCs w:val="24"/>
        </w:rPr>
        <w:t xml:space="preserve"> </w:t>
      </w:r>
      <w:r w:rsidR="00A3445E" w:rsidRPr="008776C3">
        <w:rPr>
          <w:rFonts w:asciiTheme="majorHAnsi" w:hAnsiTheme="majorHAnsi" w:cstheme="majorHAnsi"/>
          <w:sz w:val="24"/>
          <w:szCs w:val="24"/>
        </w:rPr>
        <w:t xml:space="preserve">eliminate unjustifiable expense and delay,” as </w:t>
      </w:r>
      <w:r w:rsidR="00872AF8" w:rsidRPr="008776C3">
        <w:rPr>
          <w:rFonts w:asciiTheme="majorHAnsi" w:hAnsiTheme="majorHAnsi" w:cstheme="majorHAnsi"/>
          <w:sz w:val="24"/>
          <w:szCs w:val="24"/>
        </w:rPr>
        <w:t>required by</w:t>
      </w:r>
      <w:r w:rsidR="00886332" w:rsidRPr="008776C3">
        <w:rPr>
          <w:rFonts w:asciiTheme="majorHAnsi" w:hAnsiTheme="majorHAnsi" w:cstheme="majorHAnsi"/>
          <w:sz w:val="24"/>
          <w:szCs w:val="24"/>
        </w:rPr>
        <w:t xml:space="preserve"> Rule 2 of the</w:t>
      </w:r>
      <w:r w:rsidR="00A3445E" w:rsidRPr="008776C3">
        <w:rPr>
          <w:rFonts w:asciiTheme="majorHAnsi" w:hAnsiTheme="majorHAnsi" w:cstheme="majorHAnsi"/>
          <w:sz w:val="24"/>
          <w:szCs w:val="24"/>
        </w:rPr>
        <w:t xml:space="preserve"> Fed</w:t>
      </w:r>
      <w:r w:rsidR="00886332" w:rsidRPr="008776C3">
        <w:rPr>
          <w:rFonts w:asciiTheme="majorHAnsi" w:hAnsiTheme="majorHAnsi" w:cstheme="majorHAnsi"/>
          <w:sz w:val="24"/>
          <w:szCs w:val="24"/>
        </w:rPr>
        <w:t>eral</w:t>
      </w:r>
      <w:r w:rsidR="00A3445E" w:rsidRPr="008776C3">
        <w:rPr>
          <w:rFonts w:asciiTheme="majorHAnsi" w:hAnsiTheme="majorHAnsi" w:cstheme="majorHAnsi"/>
          <w:sz w:val="24"/>
          <w:szCs w:val="24"/>
        </w:rPr>
        <w:t xml:space="preserve"> R</w:t>
      </w:r>
      <w:r w:rsidR="00886332" w:rsidRPr="008776C3">
        <w:rPr>
          <w:rFonts w:asciiTheme="majorHAnsi" w:hAnsiTheme="majorHAnsi" w:cstheme="majorHAnsi"/>
          <w:sz w:val="24"/>
          <w:szCs w:val="24"/>
        </w:rPr>
        <w:t xml:space="preserve">ules of </w:t>
      </w:r>
      <w:r w:rsidR="00A3445E" w:rsidRPr="008776C3">
        <w:rPr>
          <w:rFonts w:asciiTheme="majorHAnsi" w:hAnsiTheme="majorHAnsi" w:cstheme="majorHAnsi"/>
          <w:sz w:val="24"/>
          <w:szCs w:val="24"/>
        </w:rPr>
        <w:t>Crim</w:t>
      </w:r>
      <w:r w:rsidR="00886332" w:rsidRPr="008776C3">
        <w:rPr>
          <w:rFonts w:asciiTheme="majorHAnsi" w:hAnsiTheme="majorHAnsi" w:cstheme="majorHAnsi"/>
          <w:sz w:val="24"/>
          <w:szCs w:val="24"/>
        </w:rPr>
        <w:t>inal</w:t>
      </w:r>
      <w:r w:rsidR="00A3445E" w:rsidRPr="008776C3">
        <w:rPr>
          <w:rFonts w:asciiTheme="majorHAnsi" w:hAnsiTheme="majorHAnsi" w:cstheme="majorHAnsi"/>
          <w:sz w:val="24"/>
          <w:szCs w:val="24"/>
        </w:rPr>
        <w:t xml:space="preserve"> P</w:t>
      </w:r>
      <w:r w:rsidR="00886332" w:rsidRPr="008776C3">
        <w:rPr>
          <w:rFonts w:asciiTheme="majorHAnsi" w:hAnsiTheme="majorHAnsi" w:cstheme="majorHAnsi"/>
          <w:sz w:val="24"/>
          <w:szCs w:val="24"/>
        </w:rPr>
        <w:t>rocedure</w:t>
      </w:r>
      <w:r w:rsidR="00A3445E" w:rsidRPr="008776C3">
        <w:rPr>
          <w:rFonts w:asciiTheme="majorHAnsi" w:hAnsiTheme="majorHAnsi" w:cstheme="majorHAnsi"/>
          <w:sz w:val="24"/>
          <w:szCs w:val="24"/>
        </w:rPr>
        <w:t>, all</w:t>
      </w:r>
      <w:r w:rsidR="00872AF8" w:rsidRPr="008776C3">
        <w:rPr>
          <w:rFonts w:asciiTheme="majorHAnsi" w:hAnsiTheme="majorHAnsi" w:cstheme="majorHAnsi"/>
          <w:sz w:val="24"/>
          <w:szCs w:val="24"/>
        </w:rPr>
        <w:t xml:space="preserve"> </w:t>
      </w:r>
      <w:r w:rsidR="00A3445E" w:rsidRPr="008776C3">
        <w:rPr>
          <w:rFonts w:asciiTheme="majorHAnsi" w:hAnsiTheme="majorHAnsi" w:cstheme="majorHAnsi"/>
          <w:sz w:val="24"/>
          <w:szCs w:val="24"/>
        </w:rPr>
        <w:t>counsel, including pro se defendants, are ordered to be familiar with</w:t>
      </w:r>
      <w:r w:rsidR="00834E7F" w:rsidRPr="008776C3">
        <w:rPr>
          <w:rFonts w:asciiTheme="majorHAnsi" w:hAnsiTheme="majorHAnsi" w:cstheme="majorHAnsi"/>
          <w:sz w:val="24"/>
          <w:szCs w:val="24"/>
        </w:rPr>
        <w:t xml:space="preserve"> </w:t>
      </w:r>
      <w:r w:rsidR="00A3445E" w:rsidRPr="008776C3">
        <w:rPr>
          <w:rFonts w:asciiTheme="majorHAnsi" w:hAnsiTheme="majorHAnsi" w:cstheme="majorHAnsi"/>
          <w:sz w:val="24"/>
          <w:szCs w:val="24"/>
        </w:rPr>
        <w:t>the Federal Rules of Criminal Procedure</w:t>
      </w:r>
      <w:r w:rsidR="001A4884" w:rsidRPr="008776C3">
        <w:rPr>
          <w:rFonts w:asciiTheme="majorHAnsi" w:hAnsiTheme="majorHAnsi" w:cstheme="majorHAnsi"/>
          <w:sz w:val="24"/>
          <w:szCs w:val="24"/>
        </w:rPr>
        <w:t xml:space="preserve"> (“</w:t>
      </w:r>
      <w:r w:rsidR="001A4884" w:rsidRPr="008776C3">
        <w:rPr>
          <w:rFonts w:asciiTheme="majorHAnsi" w:hAnsiTheme="majorHAnsi" w:cstheme="majorHAnsi"/>
          <w:smallCaps/>
          <w:sz w:val="24"/>
          <w:szCs w:val="24"/>
        </w:rPr>
        <w:t>Fed. R. Crim. P.</w:t>
      </w:r>
      <w:r w:rsidR="001A4884" w:rsidRPr="00E6313D">
        <w:rPr>
          <w:rFonts w:asciiTheme="majorHAnsi" w:hAnsiTheme="majorHAnsi" w:cstheme="majorHAnsi"/>
          <w:sz w:val="24"/>
          <w:szCs w:val="24"/>
        </w:rPr>
        <w:t>”)</w:t>
      </w:r>
      <w:r w:rsidR="00A3445E" w:rsidRPr="00817DD5">
        <w:rPr>
          <w:rFonts w:asciiTheme="majorHAnsi" w:hAnsiTheme="majorHAnsi" w:cstheme="majorHAnsi"/>
          <w:sz w:val="24"/>
          <w:szCs w:val="24"/>
        </w:rPr>
        <w:t>, the Local Criminal Rules of the Central</w:t>
      </w:r>
      <w:r w:rsidR="00834E7F" w:rsidRPr="008776C3">
        <w:rPr>
          <w:rFonts w:asciiTheme="majorHAnsi" w:hAnsiTheme="majorHAnsi" w:cstheme="majorHAnsi"/>
          <w:sz w:val="24"/>
          <w:szCs w:val="24"/>
        </w:rPr>
        <w:t xml:space="preserve"> </w:t>
      </w:r>
      <w:r w:rsidR="00A3445E" w:rsidRPr="008776C3">
        <w:rPr>
          <w:rFonts w:asciiTheme="majorHAnsi" w:hAnsiTheme="majorHAnsi" w:cstheme="majorHAnsi"/>
          <w:sz w:val="24"/>
          <w:szCs w:val="24"/>
        </w:rPr>
        <w:t>District of California (“Local Criminal Rules”), the applicable Local Civil Rules of</w:t>
      </w:r>
      <w:r w:rsidR="00834E7F" w:rsidRPr="008776C3">
        <w:rPr>
          <w:rFonts w:asciiTheme="majorHAnsi" w:hAnsiTheme="majorHAnsi" w:cstheme="majorHAnsi"/>
          <w:sz w:val="24"/>
          <w:szCs w:val="24"/>
        </w:rPr>
        <w:t xml:space="preserve"> </w:t>
      </w:r>
      <w:r w:rsidR="00A3445E" w:rsidRPr="008776C3">
        <w:rPr>
          <w:rFonts w:asciiTheme="majorHAnsi" w:hAnsiTheme="majorHAnsi" w:cstheme="majorHAnsi"/>
          <w:sz w:val="24"/>
          <w:szCs w:val="24"/>
        </w:rPr>
        <w:t>the Central District of California (“Local Civil Rules”),</w:t>
      </w:r>
      <w:r w:rsidR="00096D1F" w:rsidRPr="008776C3">
        <w:rPr>
          <w:rStyle w:val="FootnoteReference"/>
          <w:rFonts w:asciiTheme="majorHAnsi" w:hAnsiTheme="majorHAnsi" w:cstheme="majorHAnsi"/>
          <w:sz w:val="24"/>
          <w:szCs w:val="24"/>
        </w:rPr>
        <w:footnoteReference w:id="3"/>
      </w:r>
      <w:r w:rsidR="00A3445E" w:rsidRPr="00E6313D">
        <w:rPr>
          <w:rFonts w:asciiTheme="majorHAnsi" w:hAnsiTheme="majorHAnsi" w:cstheme="majorHAnsi"/>
          <w:sz w:val="24"/>
          <w:szCs w:val="24"/>
        </w:rPr>
        <w:t xml:space="preserve"> and this </w:t>
      </w:r>
      <w:r w:rsidR="00564BA3" w:rsidRPr="00E6313D">
        <w:rPr>
          <w:rFonts w:asciiTheme="majorHAnsi" w:hAnsiTheme="majorHAnsi" w:cstheme="majorHAnsi"/>
          <w:sz w:val="24"/>
          <w:szCs w:val="24"/>
        </w:rPr>
        <w:t>C</w:t>
      </w:r>
      <w:r w:rsidR="00A3445E" w:rsidRPr="008776C3">
        <w:rPr>
          <w:rFonts w:asciiTheme="majorHAnsi" w:hAnsiTheme="majorHAnsi" w:cstheme="majorHAnsi"/>
          <w:sz w:val="24"/>
          <w:szCs w:val="24"/>
        </w:rPr>
        <w:t>ourt’s standing</w:t>
      </w:r>
      <w:r w:rsidR="00834E7F" w:rsidRPr="008776C3">
        <w:rPr>
          <w:rFonts w:asciiTheme="majorHAnsi" w:hAnsiTheme="majorHAnsi" w:cstheme="majorHAnsi"/>
          <w:sz w:val="24"/>
          <w:szCs w:val="24"/>
        </w:rPr>
        <w:t xml:space="preserve"> </w:t>
      </w:r>
      <w:r w:rsidR="00062ED4" w:rsidRPr="008776C3">
        <w:rPr>
          <w:rFonts w:asciiTheme="majorHAnsi" w:hAnsiTheme="majorHAnsi" w:cstheme="majorHAnsi"/>
          <w:sz w:val="24"/>
          <w:szCs w:val="24"/>
        </w:rPr>
        <w:t>orders and online procedures and schedules.</w:t>
      </w:r>
      <w:r w:rsidRPr="008776C3">
        <w:rPr>
          <w:rFonts w:asciiTheme="majorHAnsi" w:hAnsiTheme="majorHAnsi" w:cstheme="majorHAnsi"/>
          <w:sz w:val="24"/>
          <w:szCs w:val="24"/>
        </w:rPr>
        <w:t> </w:t>
      </w:r>
    </w:p>
    <w:p w14:paraId="15EDCAA4" w14:textId="77777777" w:rsidR="00AD0A28" w:rsidRPr="008776C3" w:rsidRDefault="00AD0A28" w:rsidP="00AD0A28">
      <w:pPr>
        <w:jc w:val="center"/>
        <w:rPr>
          <w:b/>
          <w:bCs/>
          <w:sz w:val="24"/>
          <w:szCs w:val="24"/>
        </w:rPr>
      </w:pPr>
      <w:r w:rsidRPr="008776C3">
        <w:rPr>
          <w:b/>
          <w:bCs/>
          <w:sz w:val="24"/>
          <w:szCs w:val="24"/>
        </w:rPr>
        <w:t>UNLESS THE COURT ORDERS OTHERWISE, THE FOLLOWING RULES APPLY.</w:t>
      </w:r>
    </w:p>
    <w:p w14:paraId="592E470D" w14:textId="77777777" w:rsidR="00C82FD1" w:rsidRPr="00C82FD1" w:rsidRDefault="00C82FD1" w:rsidP="00C82FD1">
      <w:pPr>
        <w:pStyle w:val="Heading1"/>
        <w:numPr>
          <w:ilvl w:val="0"/>
          <w:numId w:val="18"/>
        </w:numPr>
        <w:jc w:val="left"/>
        <w:rPr>
          <w:rFonts w:asciiTheme="majorHAnsi" w:hAnsiTheme="majorHAnsi" w:cstheme="majorHAnsi"/>
          <w:sz w:val="24"/>
          <w:szCs w:val="24"/>
        </w:rPr>
      </w:pPr>
      <w:r w:rsidRPr="00C82FD1">
        <w:rPr>
          <w:rFonts w:asciiTheme="majorHAnsi" w:hAnsiTheme="majorHAnsi" w:cstheme="majorHAnsi"/>
          <w:sz w:val="24"/>
          <w:szCs w:val="24"/>
        </w:rPr>
        <w:t>Invitation to Self-Identify Pronouns and Honorifics </w:t>
      </w:r>
    </w:p>
    <w:p w14:paraId="5F689E01" w14:textId="65E0E7C0" w:rsidR="00C82FD1" w:rsidRDefault="00C82FD1" w:rsidP="007E468A">
      <w:pPr>
        <w:ind w:right="90" w:firstLine="720"/>
        <w:rPr>
          <w:rFonts w:asciiTheme="majorHAnsi" w:hAnsiTheme="majorHAnsi" w:cstheme="majorHAnsi"/>
          <w:sz w:val="24"/>
          <w:szCs w:val="24"/>
        </w:rPr>
      </w:pPr>
      <w:r>
        <w:rPr>
          <w:rFonts w:asciiTheme="majorHAnsi" w:hAnsiTheme="majorHAnsi" w:cstheme="majorHAnsi"/>
          <w:sz w:val="24"/>
          <w:szCs w:val="24"/>
        </w:rPr>
        <w:t>Counsel</w:t>
      </w:r>
      <w:r w:rsidRPr="00C82FD1">
        <w:rPr>
          <w:rFonts w:asciiTheme="majorHAnsi" w:hAnsiTheme="majorHAnsi" w:cstheme="majorHAnsi"/>
          <w:sz w:val="24"/>
          <w:szCs w:val="24"/>
        </w:rPr>
        <w:t xml:space="preserve"> may indicate their pronouns and honorifics</w:t>
      </w:r>
      <w:r>
        <w:rPr>
          <w:rFonts w:asciiTheme="majorHAnsi" w:hAnsiTheme="majorHAnsi" w:cstheme="majorHAnsi"/>
          <w:sz w:val="24"/>
          <w:szCs w:val="24"/>
        </w:rPr>
        <w:t xml:space="preserve"> and those of the defendant</w:t>
      </w:r>
      <w:r w:rsidRPr="00C82FD1">
        <w:rPr>
          <w:rFonts w:asciiTheme="majorHAnsi" w:hAnsiTheme="majorHAnsi" w:cstheme="majorHAnsi"/>
          <w:sz w:val="24"/>
          <w:szCs w:val="24"/>
        </w:rPr>
        <w:t xml:space="preserve"> by filing a letter, adding the information in the name block or signature line of the pleadings, or verbally informing the Court when making an appearance. </w:t>
      </w:r>
    </w:p>
    <w:p w14:paraId="690B173F" w14:textId="77777777" w:rsidR="00103CB4" w:rsidRPr="00103CB4" w:rsidRDefault="00103CB4" w:rsidP="00103CB4">
      <w:pPr>
        <w:pStyle w:val="Heading1"/>
        <w:numPr>
          <w:ilvl w:val="0"/>
          <w:numId w:val="18"/>
        </w:numPr>
        <w:jc w:val="left"/>
        <w:rPr>
          <w:rFonts w:asciiTheme="majorHAnsi" w:hAnsiTheme="majorHAnsi" w:cstheme="majorHAnsi"/>
          <w:sz w:val="24"/>
          <w:szCs w:val="24"/>
        </w:rPr>
      </w:pPr>
      <w:r w:rsidRPr="00103CB4">
        <w:rPr>
          <w:rFonts w:asciiTheme="majorHAnsi" w:hAnsiTheme="majorHAnsi" w:cstheme="majorHAnsi"/>
          <w:sz w:val="24"/>
          <w:szCs w:val="24"/>
        </w:rPr>
        <w:t>Courtroom Decorum </w:t>
      </w:r>
    </w:p>
    <w:p w14:paraId="6987B130" w14:textId="4C0ABF0B" w:rsidR="00103CB4" w:rsidRPr="00103CB4" w:rsidRDefault="00103CB4" w:rsidP="007E468A">
      <w:pPr>
        <w:ind w:right="90" w:firstLine="720"/>
        <w:rPr>
          <w:rFonts w:asciiTheme="majorHAnsi" w:hAnsiTheme="majorHAnsi" w:cstheme="majorHAnsi"/>
          <w:sz w:val="24"/>
          <w:szCs w:val="24"/>
        </w:rPr>
      </w:pPr>
      <w:r w:rsidRPr="00103CB4">
        <w:rPr>
          <w:rFonts w:asciiTheme="majorHAnsi" w:hAnsiTheme="majorHAnsi" w:cstheme="majorHAnsi"/>
          <w:sz w:val="24"/>
          <w:szCs w:val="24"/>
        </w:rPr>
        <w:t>The Court expects everyone in her courtroom to treat each other with dignity and respect. Therefore, at a minimum, she expects the following from</w:t>
      </w:r>
      <w:r w:rsidR="006D5D30">
        <w:rPr>
          <w:rFonts w:asciiTheme="majorHAnsi" w:hAnsiTheme="majorHAnsi" w:cstheme="majorHAnsi"/>
          <w:sz w:val="24"/>
          <w:szCs w:val="24"/>
        </w:rPr>
        <w:t xml:space="preserve"> all:</w:t>
      </w:r>
      <w:r w:rsidR="00271A2A">
        <w:rPr>
          <w:rStyle w:val="FootnoteReference"/>
          <w:rFonts w:asciiTheme="majorHAnsi" w:hAnsiTheme="majorHAnsi" w:cstheme="majorHAnsi"/>
          <w:szCs w:val="24"/>
        </w:rPr>
        <w:footnoteReference w:id="4"/>
      </w:r>
      <w:r w:rsidRPr="00103CB4">
        <w:rPr>
          <w:rFonts w:asciiTheme="majorHAnsi" w:hAnsiTheme="majorHAnsi" w:cstheme="majorHAnsi"/>
          <w:sz w:val="24"/>
          <w:szCs w:val="24"/>
        </w:rPr>
        <w:t> </w:t>
      </w:r>
    </w:p>
    <w:p w14:paraId="15A56E75" w14:textId="77777777" w:rsidR="00103CB4" w:rsidRPr="006D5D30" w:rsidRDefault="00103CB4" w:rsidP="006D5D30">
      <w:pPr>
        <w:pStyle w:val="ListParagraph"/>
        <w:numPr>
          <w:ilvl w:val="0"/>
          <w:numId w:val="36"/>
        </w:numPr>
        <w:ind w:right="90"/>
        <w:rPr>
          <w:rFonts w:asciiTheme="majorHAnsi" w:hAnsiTheme="majorHAnsi" w:cstheme="majorHAnsi"/>
          <w:sz w:val="24"/>
          <w:szCs w:val="24"/>
        </w:rPr>
      </w:pPr>
      <w:r w:rsidRPr="006D5D30">
        <w:rPr>
          <w:rFonts w:asciiTheme="majorHAnsi" w:hAnsiTheme="majorHAnsi" w:cstheme="majorHAnsi"/>
          <w:sz w:val="24"/>
          <w:szCs w:val="24"/>
        </w:rPr>
        <w:t>Being punctual and prepared for all court appearances. </w:t>
      </w:r>
    </w:p>
    <w:p w14:paraId="068B4730" w14:textId="77777777" w:rsidR="00103CB4" w:rsidRPr="006D5D30" w:rsidRDefault="00103CB4" w:rsidP="006D5D30">
      <w:pPr>
        <w:pStyle w:val="ListParagraph"/>
        <w:numPr>
          <w:ilvl w:val="0"/>
          <w:numId w:val="36"/>
        </w:numPr>
        <w:ind w:right="90"/>
        <w:rPr>
          <w:rFonts w:asciiTheme="majorHAnsi" w:hAnsiTheme="majorHAnsi" w:cstheme="majorHAnsi"/>
          <w:sz w:val="24"/>
          <w:szCs w:val="24"/>
        </w:rPr>
      </w:pPr>
      <w:r w:rsidRPr="006D5D30">
        <w:rPr>
          <w:rFonts w:asciiTheme="majorHAnsi" w:hAnsiTheme="majorHAnsi" w:cstheme="majorHAnsi"/>
          <w:sz w:val="24"/>
          <w:szCs w:val="24"/>
        </w:rPr>
        <w:lastRenderedPageBreak/>
        <w:t>Speaking and writing civilly and respectfully in all communications involving the Court. This includes: </w:t>
      </w:r>
    </w:p>
    <w:p w14:paraId="2836B742" w14:textId="77777777" w:rsidR="00103CB4" w:rsidRPr="006D5D30" w:rsidRDefault="00103CB4" w:rsidP="006D5D30">
      <w:pPr>
        <w:pStyle w:val="ListParagraph"/>
        <w:numPr>
          <w:ilvl w:val="1"/>
          <w:numId w:val="36"/>
        </w:numPr>
        <w:ind w:right="90"/>
        <w:rPr>
          <w:rFonts w:asciiTheme="majorHAnsi" w:hAnsiTheme="majorHAnsi" w:cstheme="majorHAnsi"/>
          <w:sz w:val="24"/>
          <w:szCs w:val="24"/>
        </w:rPr>
      </w:pPr>
      <w:r w:rsidRPr="006D5D30">
        <w:rPr>
          <w:rFonts w:asciiTheme="majorHAnsi" w:hAnsiTheme="majorHAnsi" w:cstheme="majorHAnsi"/>
          <w:sz w:val="24"/>
          <w:szCs w:val="24"/>
        </w:rPr>
        <w:t>Referring to and addressing witnesses, counsel, parties, and court personnel by their surnames, pronouns, and honorifics, unless leave to do otherwise is granted. </w:t>
      </w:r>
    </w:p>
    <w:p w14:paraId="56212901" w14:textId="77777777" w:rsidR="00103CB4" w:rsidRPr="006D5D30" w:rsidRDefault="00103CB4" w:rsidP="006D5D30">
      <w:pPr>
        <w:pStyle w:val="ListParagraph"/>
        <w:numPr>
          <w:ilvl w:val="1"/>
          <w:numId w:val="36"/>
        </w:numPr>
        <w:ind w:right="90"/>
        <w:rPr>
          <w:rFonts w:asciiTheme="majorHAnsi" w:hAnsiTheme="majorHAnsi" w:cstheme="majorHAnsi"/>
          <w:sz w:val="24"/>
          <w:szCs w:val="24"/>
        </w:rPr>
      </w:pPr>
      <w:r w:rsidRPr="006D5D30">
        <w:rPr>
          <w:rFonts w:asciiTheme="majorHAnsi" w:hAnsiTheme="majorHAnsi" w:cstheme="majorHAnsi"/>
          <w:sz w:val="24"/>
          <w:szCs w:val="24"/>
        </w:rPr>
        <w:t>Refraining from interrupting any other person in the courtroom when someone else is speaking. The same courtesy will be returned for every person. </w:t>
      </w:r>
    </w:p>
    <w:p w14:paraId="512EF6E2" w14:textId="77777777" w:rsidR="00103CB4" w:rsidRPr="006D5D30" w:rsidRDefault="00103CB4" w:rsidP="006D5D30">
      <w:pPr>
        <w:pStyle w:val="ListParagraph"/>
        <w:numPr>
          <w:ilvl w:val="1"/>
          <w:numId w:val="36"/>
        </w:numPr>
        <w:ind w:right="90"/>
        <w:rPr>
          <w:rFonts w:asciiTheme="majorHAnsi" w:hAnsiTheme="majorHAnsi" w:cstheme="majorHAnsi"/>
          <w:sz w:val="24"/>
          <w:szCs w:val="24"/>
        </w:rPr>
      </w:pPr>
      <w:r w:rsidRPr="006D5D30">
        <w:rPr>
          <w:rFonts w:asciiTheme="majorHAnsi" w:hAnsiTheme="majorHAnsi" w:cstheme="majorHAnsi"/>
          <w:sz w:val="24"/>
          <w:szCs w:val="24"/>
        </w:rPr>
        <w:t>Refraining from making gestures, facial expressions, or audible comments as manifestations of approval or disapproval of testimony or argument. </w:t>
      </w:r>
    </w:p>
    <w:p w14:paraId="11C22F0B" w14:textId="77777777" w:rsidR="00103CB4" w:rsidRPr="006D5D30" w:rsidRDefault="00103CB4" w:rsidP="006D5D30">
      <w:pPr>
        <w:pStyle w:val="ListParagraph"/>
        <w:numPr>
          <w:ilvl w:val="0"/>
          <w:numId w:val="36"/>
        </w:numPr>
        <w:ind w:right="90"/>
        <w:rPr>
          <w:rFonts w:asciiTheme="majorHAnsi" w:hAnsiTheme="majorHAnsi" w:cstheme="majorHAnsi"/>
          <w:sz w:val="24"/>
          <w:szCs w:val="24"/>
        </w:rPr>
      </w:pPr>
      <w:r w:rsidRPr="006D5D30">
        <w:rPr>
          <w:rFonts w:asciiTheme="majorHAnsi" w:hAnsiTheme="majorHAnsi" w:cstheme="majorHAnsi"/>
          <w:sz w:val="24"/>
          <w:szCs w:val="24"/>
        </w:rPr>
        <w:t>Being considerate of the time constraints and pressures on the Court and court staff inherent in their efforts to administer justice. </w:t>
      </w:r>
    </w:p>
    <w:p w14:paraId="619384E6" w14:textId="77777777" w:rsidR="00103CB4" w:rsidRPr="006D5D30" w:rsidRDefault="00103CB4" w:rsidP="006D5D30">
      <w:pPr>
        <w:pStyle w:val="ListParagraph"/>
        <w:numPr>
          <w:ilvl w:val="0"/>
          <w:numId w:val="36"/>
        </w:numPr>
        <w:ind w:right="90"/>
        <w:rPr>
          <w:rFonts w:asciiTheme="majorHAnsi" w:hAnsiTheme="majorHAnsi" w:cstheme="majorHAnsi"/>
          <w:sz w:val="24"/>
          <w:szCs w:val="24"/>
        </w:rPr>
      </w:pPr>
      <w:r w:rsidRPr="006D5D30">
        <w:rPr>
          <w:rFonts w:asciiTheme="majorHAnsi" w:hAnsiTheme="majorHAnsi" w:cstheme="majorHAnsi"/>
          <w:sz w:val="24"/>
          <w:szCs w:val="24"/>
        </w:rPr>
        <w:t>Acting and speaking civilly to court marshals, court clerks, court reporters, secretaries, and law clerks with an awareness that they, too, are an integral part of the judicial system. </w:t>
      </w:r>
    </w:p>
    <w:p w14:paraId="6EFA847D" w14:textId="285EF806" w:rsidR="0007675F" w:rsidRPr="008776C3" w:rsidRDefault="009A6D2E" w:rsidP="00CE2799">
      <w:pPr>
        <w:pStyle w:val="Heading1"/>
        <w:numPr>
          <w:ilvl w:val="0"/>
          <w:numId w:val="18"/>
        </w:numPr>
        <w:jc w:val="left"/>
        <w:rPr>
          <w:rFonts w:asciiTheme="majorHAnsi" w:hAnsiTheme="majorHAnsi" w:cstheme="majorHAnsi"/>
          <w:sz w:val="24"/>
          <w:szCs w:val="24"/>
        </w:rPr>
      </w:pPr>
      <w:r w:rsidRPr="008776C3">
        <w:rPr>
          <w:rFonts w:asciiTheme="majorHAnsi" w:hAnsiTheme="majorHAnsi" w:cstheme="majorHAnsi"/>
          <w:sz w:val="24"/>
          <w:szCs w:val="24"/>
        </w:rPr>
        <w:t>Discovery and Notice Obligations</w:t>
      </w:r>
    </w:p>
    <w:p w14:paraId="2E8F828A" w14:textId="6F7BB6E0" w:rsidR="00690F65" w:rsidRPr="008776C3" w:rsidRDefault="00FC5661" w:rsidP="007E468A">
      <w:pPr>
        <w:ind w:right="90"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Counsel shall comply with all notice and discovery obligations set forth in </w:t>
      </w:r>
      <w:r w:rsidR="00DD0256">
        <w:rPr>
          <w:rFonts w:asciiTheme="majorHAnsi" w:hAnsiTheme="majorHAnsi" w:cstheme="majorHAnsi"/>
          <w:sz w:val="24"/>
          <w:szCs w:val="24"/>
        </w:rPr>
        <w:t xml:space="preserve">Federal </w:t>
      </w:r>
      <w:r w:rsidR="00886332" w:rsidRPr="008776C3">
        <w:rPr>
          <w:rFonts w:asciiTheme="majorHAnsi" w:hAnsiTheme="majorHAnsi" w:cstheme="majorHAnsi"/>
          <w:sz w:val="24"/>
          <w:szCs w:val="24"/>
        </w:rPr>
        <w:t>Rules</w:t>
      </w:r>
      <w:r w:rsidRPr="008776C3">
        <w:rPr>
          <w:rFonts w:asciiTheme="majorHAnsi" w:hAnsiTheme="majorHAnsi" w:cstheme="majorHAnsi"/>
          <w:sz w:val="24"/>
          <w:szCs w:val="24"/>
        </w:rPr>
        <w:t xml:space="preserve"> </w:t>
      </w:r>
      <w:r w:rsidR="00DD0256">
        <w:rPr>
          <w:rFonts w:asciiTheme="majorHAnsi" w:hAnsiTheme="majorHAnsi" w:cstheme="majorHAnsi"/>
          <w:sz w:val="24"/>
          <w:szCs w:val="24"/>
        </w:rPr>
        <w:t>of Criminal Procedure</w:t>
      </w:r>
      <w:r w:rsidRPr="008776C3">
        <w:rPr>
          <w:rFonts w:asciiTheme="majorHAnsi" w:hAnsiTheme="majorHAnsi" w:cstheme="majorHAnsi"/>
          <w:sz w:val="24"/>
          <w:szCs w:val="24"/>
        </w:rPr>
        <w:t xml:space="preserve"> 12, 12.1, 12.2, 12.3, 12.4, 15, and 16. The </w:t>
      </w:r>
      <w:r w:rsidR="00DE1D1F">
        <w:rPr>
          <w:rFonts w:asciiTheme="majorHAnsi" w:hAnsiTheme="majorHAnsi" w:cstheme="majorHAnsi"/>
          <w:sz w:val="24"/>
          <w:szCs w:val="24"/>
        </w:rPr>
        <w:t>G</w:t>
      </w:r>
      <w:r w:rsidRPr="008776C3">
        <w:rPr>
          <w:rFonts w:asciiTheme="majorHAnsi" w:hAnsiTheme="majorHAnsi" w:cstheme="majorHAnsi"/>
          <w:sz w:val="24"/>
          <w:szCs w:val="24"/>
        </w:rPr>
        <w:t>overnment shall promptly</w:t>
      </w:r>
      <w:r w:rsidR="00690F65"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produce to counsel for the defendant any evidence falling within the scope of </w:t>
      </w:r>
      <w:r w:rsidRPr="008776C3">
        <w:rPr>
          <w:rFonts w:asciiTheme="majorHAnsi" w:hAnsiTheme="majorHAnsi" w:cstheme="majorHAnsi"/>
          <w:i/>
          <w:iCs/>
          <w:sz w:val="24"/>
          <w:szCs w:val="24"/>
        </w:rPr>
        <w:t>Brady</w:t>
      </w:r>
      <w:r w:rsidR="00690F65" w:rsidRPr="008776C3">
        <w:rPr>
          <w:rFonts w:asciiTheme="majorHAnsi" w:hAnsiTheme="majorHAnsi" w:cstheme="majorHAnsi"/>
          <w:i/>
          <w:iCs/>
          <w:sz w:val="24"/>
          <w:szCs w:val="24"/>
        </w:rPr>
        <w:t xml:space="preserve"> </w:t>
      </w:r>
      <w:r w:rsidRPr="008776C3">
        <w:rPr>
          <w:rFonts w:asciiTheme="majorHAnsi" w:hAnsiTheme="majorHAnsi" w:cstheme="majorHAnsi"/>
          <w:i/>
          <w:iCs/>
          <w:sz w:val="24"/>
          <w:szCs w:val="24"/>
        </w:rPr>
        <w:t>v. Maryland</w:t>
      </w:r>
      <w:r w:rsidRPr="008776C3">
        <w:rPr>
          <w:rFonts w:asciiTheme="majorHAnsi" w:hAnsiTheme="majorHAnsi" w:cstheme="majorHAnsi"/>
          <w:sz w:val="24"/>
          <w:szCs w:val="24"/>
        </w:rPr>
        <w:t xml:space="preserve">, 373 U.S. 83 (1963), </w:t>
      </w:r>
      <w:r w:rsidRPr="008776C3">
        <w:rPr>
          <w:rFonts w:asciiTheme="majorHAnsi" w:hAnsiTheme="majorHAnsi" w:cstheme="majorHAnsi"/>
          <w:i/>
          <w:iCs/>
          <w:sz w:val="24"/>
          <w:szCs w:val="24"/>
        </w:rPr>
        <w:t>Giglio v. United States</w:t>
      </w:r>
      <w:r w:rsidRPr="008776C3">
        <w:rPr>
          <w:rFonts w:asciiTheme="majorHAnsi" w:hAnsiTheme="majorHAnsi" w:cstheme="majorHAnsi"/>
          <w:sz w:val="24"/>
          <w:szCs w:val="24"/>
        </w:rPr>
        <w:t>, 405 U.S. 150 (1972),</w:t>
      </w:r>
      <w:r w:rsidR="00690F65" w:rsidRPr="008776C3">
        <w:rPr>
          <w:rFonts w:asciiTheme="majorHAnsi" w:hAnsiTheme="majorHAnsi" w:cstheme="majorHAnsi"/>
          <w:sz w:val="24"/>
          <w:szCs w:val="24"/>
        </w:rPr>
        <w:t xml:space="preserve"> </w:t>
      </w:r>
      <w:proofErr w:type="spellStart"/>
      <w:r w:rsidRPr="008776C3">
        <w:rPr>
          <w:rFonts w:asciiTheme="majorHAnsi" w:hAnsiTheme="majorHAnsi" w:cstheme="majorHAnsi"/>
          <w:i/>
          <w:iCs/>
          <w:sz w:val="24"/>
          <w:szCs w:val="24"/>
        </w:rPr>
        <w:t>Roviaro</w:t>
      </w:r>
      <w:proofErr w:type="spellEnd"/>
      <w:r w:rsidRPr="008776C3">
        <w:rPr>
          <w:rFonts w:asciiTheme="majorHAnsi" w:hAnsiTheme="majorHAnsi" w:cstheme="majorHAnsi"/>
          <w:i/>
          <w:iCs/>
          <w:sz w:val="24"/>
          <w:szCs w:val="24"/>
        </w:rPr>
        <w:t xml:space="preserve"> v. United States</w:t>
      </w:r>
      <w:r w:rsidRPr="008776C3">
        <w:rPr>
          <w:rFonts w:asciiTheme="majorHAnsi" w:hAnsiTheme="majorHAnsi" w:cstheme="majorHAnsi"/>
          <w:sz w:val="24"/>
          <w:szCs w:val="24"/>
        </w:rPr>
        <w:t xml:space="preserve">, 353 U.S. 53 (1957), and </w:t>
      </w:r>
      <w:r w:rsidRPr="008776C3">
        <w:rPr>
          <w:rFonts w:asciiTheme="majorHAnsi" w:hAnsiTheme="majorHAnsi" w:cstheme="majorHAnsi"/>
          <w:i/>
          <w:iCs/>
          <w:sz w:val="24"/>
          <w:szCs w:val="24"/>
        </w:rPr>
        <w:t>United States v. Henthorn</w:t>
      </w:r>
      <w:r w:rsidRPr="008776C3">
        <w:rPr>
          <w:rFonts w:asciiTheme="majorHAnsi" w:hAnsiTheme="majorHAnsi" w:cstheme="majorHAnsi"/>
          <w:sz w:val="24"/>
          <w:szCs w:val="24"/>
        </w:rPr>
        <w:t>, 931</w:t>
      </w:r>
      <w:r w:rsidR="00690F65" w:rsidRPr="008776C3">
        <w:rPr>
          <w:rFonts w:asciiTheme="majorHAnsi" w:hAnsiTheme="majorHAnsi" w:cstheme="majorHAnsi"/>
          <w:sz w:val="24"/>
          <w:szCs w:val="24"/>
        </w:rPr>
        <w:t xml:space="preserve"> </w:t>
      </w:r>
      <w:r w:rsidRPr="008776C3">
        <w:rPr>
          <w:rFonts w:asciiTheme="majorHAnsi" w:hAnsiTheme="majorHAnsi" w:cstheme="majorHAnsi"/>
          <w:sz w:val="24"/>
          <w:szCs w:val="24"/>
        </w:rPr>
        <w:t>F.2d 29 (9th Cir. 1991). The parties are encouraged to produce witness statements</w:t>
      </w:r>
      <w:r w:rsidR="00690F65" w:rsidRPr="008776C3">
        <w:rPr>
          <w:rFonts w:asciiTheme="majorHAnsi" w:hAnsiTheme="majorHAnsi" w:cstheme="majorHAnsi"/>
          <w:sz w:val="24"/>
          <w:szCs w:val="24"/>
        </w:rPr>
        <w:t xml:space="preserve"> </w:t>
      </w:r>
      <w:r w:rsidRPr="008776C3">
        <w:rPr>
          <w:rFonts w:asciiTheme="majorHAnsi" w:hAnsiTheme="majorHAnsi" w:cstheme="majorHAnsi"/>
          <w:sz w:val="24"/>
          <w:szCs w:val="24"/>
        </w:rPr>
        <w:t>pursuant to 18 U.S.C. § 3500 and Fed</w:t>
      </w:r>
      <w:r w:rsidR="00DE1D1F">
        <w:rPr>
          <w:rFonts w:asciiTheme="majorHAnsi" w:hAnsiTheme="majorHAnsi" w:cstheme="majorHAnsi"/>
          <w:sz w:val="24"/>
          <w:szCs w:val="24"/>
        </w:rPr>
        <w:t xml:space="preserve">eral Rule of Criminal Procedure </w:t>
      </w:r>
      <w:r w:rsidRPr="008776C3">
        <w:rPr>
          <w:rFonts w:asciiTheme="majorHAnsi" w:hAnsiTheme="majorHAnsi" w:cstheme="majorHAnsi"/>
          <w:sz w:val="24"/>
          <w:szCs w:val="24"/>
        </w:rPr>
        <w:t>26.2 sufficiently in advance of</w:t>
      </w:r>
      <w:r w:rsidR="00690F65" w:rsidRPr="008776C3">
        <w:rPr>
          <w:rFonts w:asciiTheme="majorHAnsi" w:hAnsiTheme="majorHAnsi" w:cstheme="majorHAnsi"/>
          <w:sz w:val="24"/>
          <w:szCs w:val="24"/>
        </w:rPr>
        <w:t xml:space="preserve"> </w:t>
      </w:r>
      <w:r w:rsidRPr="008776C3">
        <w:rPr>
          <w:rFonts w:asciiTheme="majorHAnsi" w:hAnsiTheme="majorHAnsi" w:cstheme="majorHAnsi"/>
          <w:sz w:val="24"/>
          <w:szCs w:val="24"/>
        </w:rPr>
        <w:t>trial or other proceeding to avoid delays. Defense counsel is reminded of its</w:t>
      </w:r>
      <w:r w:rsidR="00690F65"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reciprocal discovery obligations pursuant to </w:t>
      </w:r>
      <w:r w:rsidR="00C5423B" w:rsidRPr="007E468A">
        <w:rPr>
          <w:rFonts w:asciiTheme="majorHAnsi" w:hAnsiTheme="majorHAnsi" w:cstheme="majorHAnsi"/>
          <w:sz w:val="24"/>
          <w:szCs w:val="24"/>
        </w:rPr>
        <w:t>Federal Rule of Criminal Procedure</w:t>
      </w:r>
      <w:r w:rsidR="005675E5" w:rsidRPr="008776C3">
        <w:rPr>
          <w:rFonts w:asciiTheme="majorHAnsi" w:hAnsiTheme="majorHAnsi" w:cstheme="majorHAnsi"/>
          <w:sz w:val="24"/>
          <w:szCs w:val="24"/>
        </w:rPr>
        <w:t xml:space="preserve"> </w:t>
      </w:r>
      <w:r w:rsidRPr="008776C3">
        <w:rPr>
          <w:rFonts w:asciiTheme="majorHAnsi" w:hAnsiTheme="majorHAnsi" w:cstheme="majorHAnsi"/>
          <w:sz w:val="24"/>
          <w:szCs w:val="24"/>
        </w:rPr>
        <w:t>26 and should promptly</w:t>
      </w:r>
      <w:r w:rsidR="00690F65" w:rsidRPr="008776C3">
        <w:rPr>
          <w:rFonts w:asciiTheme="majorHAnsi" w:hAnsiTheme="majorHAnsi" w:cstheme="majorHAnsi"/>
          <w:sz w:val="24"/>
          <w:szCs w:val="24"/>
        </w:rPr>
        <w:t xml:space="preserve"> produce such materials to avoid delay at trial.</w:t>
      </w:r>
      <w:r w:rsidR="00B03BDE" w:rsidRPr="008776C3">
        <w:rPr>
          <w:rFonts w:asciiTheme="majorHAnsi" w:hAnsiTheme="majorHAnsi" w:cstheme="majorHAnsi"/>
          <w:sz w:val="24"/>
          <w:szCs w:val="24"/>
        </w:rPr>
        <w:t xml:space="preserve"> Counsel for the government shall also disclose to counsel for defendant the existence or non-existence of: (1) evidence obtained by electronic surveillance; and (2) testimony by a government informant. </w:t>
      </w:r>
      <w:r w:rsidR="00690F65" w:rsidRPr="008776C3">
        <w:rPr>
          <w:rFonts w:asciiTheme="majorHAnsi" w:hAnsiTheme="majorHAnsi" w:cstheme="majorHAnsi"/>
          <w:sz w:val="24"/>
          <w:szCs w:val="24"/>
        </w:rPr>
        <w:t>A violation of this order or the</w:t>
      </w:r>
      <w:r w:rsidR="00DB27A2" w:rsidRPr="008776C3">
        <w:rPr>
          <w:rFonts w:asciiTheme="majorHAnsi" w:hAnsiTheme="majorHAnsi" w:cstheme="majorHAnsi"/>
          <w:sz w:val="24"/>
          <w:szCs w:val="24"/>
        </w:rPr>
        <w:t xml:space="preserve"> </w:t>
      </w:r>
      <w:r w:rsidR="00690F65" w:rsidRPr="008776C3">
        <w:rPr>
          <w:rFonts w:asciiTheme="majorHAnsi" w:hAnsiTheme="majorHAnsi" w:cstheme="majorHAnsi"/>
          <w:sz w:val="24"/>
          <w:szCs w:val="24"/>
        </w:rPr>
        <w:t xml:space="preserve">government’s obligations under </w:t>
      </w:r>
      <w:r w:rsidR="00690F65" w:rsidRPr="008776C3">
        <w:rPr>
          <w:rFonts w:asciiTheme="majorHAnsi" w:hAnsiTheme="majorHAnsi" w:cstheme="majorHAnsi"/>
          <w:i/>
          <w:iCs/>
          <w:sz w:val="24"/>
          <w:szCs w:val="24"/>
        </w:rPr>
        <w:t>Brady</w:t>
      </w:r>
      <w:r w:rsidR="00690F65" w:rsidRPr="008776C3">
        <w:rPr>
          <w:rFonts w:asciiTheme="majorHAnsi" w:hAnsiTheme="majorHAnsi" w:cstheme="majorHAnsi"/>
          <w:sz w:val="24"/>
          <w:szCs w:val="24"/>
        </w:rPr>
        <w:t xml:space="preserve">, </w:t>
      </w:r>
      <w:r w:rsidR="00690F65" w:rsidRPr="008776C3">
        <w:rPr>
          <w:rFonts w:asciiTheme="majorHAnsi" w:hAnsiTheme="majorHAnsi" w:cstheme="majorHAnsi"/>
          <w:i/>
          <w:iCs/>
          <w:sz w:val="24"/>
          <w:szCs w:val="24"/>
        </w:rPr>
        <w:t>Giglio</w:t>
      </w:r>
      <w:r w:rsidR="00690F65" w:rsidRPr="008776C3">
        <w:rPr>
          <w:rFonts w:asciiTheme="majorHAnsi" w:hAnsiTheme="majorHAnsi" w:cstheme="majorHAnsi"/>
          <w:sz w:val="24"/>
          <w:szCs w:val="24"/>
        </w:rPr>
        <w:t xml:space="preserve">, </w:t>
      </w:r>
      <w:proofErr w:type="spellStart"/>
      <w:r w:rsidR="00690F65" w:rsidRPr="008776C3">
        <w:rPr>
          <w:rFonts w:asciiTheme="majorHAnsi" w:hAnsiTheme="majorHAnsi" w:cstheme="majorHAnsi"/>
          <w:i/>
          <w:iCs/>
          <w:sz w:val="24"/>
          <w:szCs w:val="24"/>
        </w:rPr>
        <w:t>Roviaro</w:t>
      </w:r>
      <w:proofErr w:type="spellEnd"/>
      <w:r w:rsidR="00690F65" w:rsidRPr="008776C3">
        <w:rPr>
          <w:rFonts w:asciiTheme="majorHAnsi" w:hAnsiTheme="majorHAnsi" w:cstheme="majorHAnsi"/>
          <w:sz w:val="24"/>
          <w:szCs w:val="24"/>
        </w:rPr>
        <w:t xml:space="preserve">, or </w:t>
      </w:r>
      <w:r w:rsidR="00690F65" w:rsidRPr="008776C3">
        <w:rPr>
          <w:rFonts w:asciiTheme="majorHAnsi" w:hAnsiTheme="majorHAnsi" w:cstheme="majorHAnsi"/>
          <w:i/>
          <w:iCs/>
          <w:sz w:val="24"/>
          <w:szCs w:val="24"/>
        </w:rPr>
        <w:t>Henthorn</w:t>
      </w:r>
      <w:r w:rsidR="00690F65" w:rsidRPr="008776C3">
        <w:rPr>
          <w:rFonts w:asciiTheme="majorHAnsi" w:hAnsiTheme="majorHAnsi" w:cstheme="majorHAnsi"/>
          <w:sz w:val="24"/>
          <w:szCs w:val="24"/>
        </w:rPr>
        <w:t xml:space="preserve"> may lead to a</w:t>
      </w:r>
      <w:r w:rsidR="00DB27A2" w:rsidRPr="008776C3">
        <w:rPr>
          <w:rFonts w:asciiTheme="majorHAnsi" w:hAnsiTheme="majorHAnsi" w:cstheme="majorHAnsi"/>
          <w:sz w:val="24"/>
          <w:szCs w:val="24"/>
        </w:rPr>
        <w:t xml:space="preserve"> </w:t>
      </w:r>
      <w:r w:rsidR="00690F65" w:rsidRPr="008776C3">
        <w:rPr>
          <w:rFonts w:asciiTheme="majorHAnsi" w:hAnsiTheme="majorHAnsi" w:cstheme="majorHAnsi"/>
          <w:sz w:val="24"/>
          <w:szCs w:val="24"/>
        </w:rPr>
        <w:t xml:space="preserve">finding of </w:t>
      </w:r>
      <w:r w:rsidR="00690F65" w:rsidRPr="008776C3">
        <w:rPr>
          <w:rFonts w:asciiTheme="majorHAnsi" w:hAnsiTheme="majorHAnsi" w:cstheme="majorHAnsi"/>
          <w:sz w:val="24"/>
          <w:szCs w:val="24"/>
        </w:rPr>
        <w:lastRenderedPageBreak/>
        <w:t>contempt, imposition of sanctions, referral to a disciplinary authority,</w:t>
      </w:r>
      <w:r w:rsidR="00DB27A2" w:rsidRPr="008776C3">
        <w:rPr>
          <w:rFonts w:asciiTheme="majorHAnsi" w:hAnsiTheme="majorHAnsi" w:cstheme="majorHAnsi"/>
          <w:sz w:val="24"/>
          <w:szCs w:val="24"/>
        </w:rPr>
        <w:t xml:space="preserve"> </w:t>
      </w:r>
      <w:r w:rsidR="00690F65" w:rsidRPr="008776C3">
        <w:rPr>
          <w:rFonts w:asciiTheme="majorHAnsi" w:hAnsiTheme="majorHAnsi" w:cstheme="majorHAnsi"/>
          <w:sz w:val="24"/>
          <w:szCs w:val="24"/>
        </w:rPr>
        <w:t>adverse jury instructions, exclusion of evidence, and dismissal of charges.</w:t>
      </w:r>
    </w:p>
    <w:p w14:paraId="3065BDED" w14:textId="2F5A5DF7" w:rsidR="00690F65" w:rsidRPr="008776C3" w:rsidRDefault="00690F65" w:rsidP="007E468A">
      <w:pPr>
        <w:ind w:right="90" w:firstLine="720"/>
        <w:contextualSpacing/>
        <w:rPr>
          <w:rFonts w:asciiTheme="majorHAnsi" w:hAnsiTheme="majorHAnsi" w:cstheme="majorHAnsi"/>
          <w:sz w:val="24"/>
          <w:szCs w:val="24"/>
        </w:rPr>
      </w:pPr>
      <w:r w:rsidRPr="008776C3">
        <w:rPr>
          <w:rFonts w:asciiTheme="majorHAnsi" w:hAnsiTheme="majorHAnsi" w:cstheme="majorHAnsi"/>
          <w:sz w:val="24"/>
          <w:szCs w:val="24"/>
        </w:rPr>
        <w:t>Counsel shall meet and confer to resolve discovery disputes informally prior to</w:t>
      </w:r>
      <w:r w:rsidR="00DB27A2" w:rsidRPr="008776C3">
        <w:rPr>
          <w:rFonts w:asciiTheme="majorHAnsi" w:hAnsiTheme="majorHAnsi" w:cstheme="majorHAnsi"/>
          <w:sz w:val="24"/>
          <w:szCs w:val="24"/>
        </w:rPr>
        <w:t xml:space="preserve"> </w:t>
      </w:r>
      <w:r w:rsidRPr="008776C3">
        <w:rPr>
          <w:rFonts w:asciiTheme="majorHAnsi" w:hAnsiTheme="majorHAnsi" w:cstheme="majorHAnsi"/>
          <w:sz w:val="24"/>
          <w:szCs w:val="24"/>
        </w:rPr>
        <w:t>filing a motion to compel discovery. All discovery motions shall state with</w:t>
      </w:r>
      <w:r w:rsidR="00DB27A2" w:rsidRPr="008776C3">
        <w:rPr>
          <w:rFonts w:asciiTheme="majorHAnsi" w:hAnsiTheme="majorHAnsi" w:cstheme="majorHAnsi"/>
          <w:sz w:val="24"/>
          <w:szCs w:val="24"/>
        </w:rPr>
        <w:t xml:space="preserve"> </w:t>
      </w:r>
      <w:r w:rsidRPr="008776C3">
        <w:rPr>
          <w:rFonts w:asciiTheme="majorHAnsi" w:hAnsiTheme="majorHAnsi" w:cstheme="majorHAnsi"/>
          <w:sz w:val="24"/>
          <w:szCs w:val="24"/>
        </w:rPr>
        <w:t>particularity what is requested, the basis for the request, whether the discovery at</w:t>
      </w:r>
      <w:r w:rsidR="00DB27A2"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issue has been requested, and opposing counsel’s response to such request. The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ourt</w:t>
      </w:r>
      <w:r w:rsidR="00DB27A2" w:rsidRPr="008776C3">
        <w:rPr>
          <w:rFonts w:asciiTheme="majorHAnsi" w:hAnsiTheme="majorHAnsi" w:cstheme="majorHAnsi"/>
          <w:sz w:val="24"/>
          <w:szCs w:val="24"/>
        </w:rPr>
        <w:t xml:space="preserve"> </w:t>
      </w:r>
      <w:r w:rsidRPr="008776C3">
        <w:rPr>
          <w:rFonts w:asciiTheme="majorHAnsi" w:hAnsiTheme="majorHAnsi" w:cstheme="majorHAnsi"/>
          <w:sz w:val="24"/>
          <w:szCs w:val="24"/>
        </w:rPr>
        <w:t>may decline to hear discovery motions made without prior consultation with</w:t>
      </w:r>
      <w:r w:rsidR="00DB27A2" w:rsidRPr="008776C3">
        <w:rPr>
          <w:rFonts w:asciiTheme="majorHAnsi" w:hAnsiTheme="majorHAnsi" w:cstheme="majorHAnsi"/>
          <w:sz w:val="24"/>
          <w:szCs w:val="24"/>
        </w:rPr>
        <w:t xml:space="preserve"> </w:t>
      </w:r>
      <w:r w:rsidRPr="008776C3">
        <w:rPr>
          <w:rFonts w:asciiTheme="majorHAnsi" w:hAnsiTheme="majorHAnsi" w:cstheme="majorHAnsi"/>
          <w:sz w:val="24"/>
          <w:szCs w:val="24"/>
        </w:rPr>
        <w:t>opposing counsel.</w:t>
      </w:r>
    </w:p>
    <w:p w14:paraId="3A72FF73" w14:textId="77777777" w:rsidR="00A85206" w:rsidRPr="008776C3" w:rsidRDefault="00A85206" w:rsidP="00A85206">
      <w:pPr>
        <w:pStyle w:val="Heading1"/>
        <w:numPr>
          <w:ilvl w:val="0"/>
          <w:numId w:val="18"/>
        </w:numPr>
        <w:jc w:val="left"/>
        <w:rPr>
          <w:rFonts w:asciiTheme="majorHAnsi" w:hAnsiTheme="majorHAnsi" w:cstheme="majorHAnsi"/>
          <w:sz w:val="24"/>
          <w:szCs w:val="24"/>
        </w:rPr>
      </w:pPr>
      <w:r w:rsidRPr="008776C3">
        <w:rPr>
          <w:rFonts w:asciiTheme="majorHAnsi" w:hAnsiTheme="majorHAnsi" w:cstheme="majorHAnsi"/>
          <w:sz w:val="24"/>
          <w:szCs w:val="24"/>
        </w:rPr>
        <w:t>Bail Review</w:t>
      </w:r>
    </w:p>
    <w:p w14:paraId="68BEB2C5" w14:textId="77777777" w:rsidR="00A85206" w:rsidRPr="008776C3" w:rsidRDefault="00A85206" w:rsidP="007E468A">
      <w:pPr>
        <w:ind w:right="90" w:firstLine="720"/>
        <w:rPr>
          <w:rFonts w:asciiTheme="majorHAnsi" w:hAnsiTheme="majorHAnsi" w:cstheme="majorHAnsi"/>
          <w:sz w:val="24"/>
          <w:szCs w:val="24"/>
        </w:rPr>
      </w:pPr>
      <w:r w:rsidRPr="008776C3">
        <w:rPr>
          <w:rFonts w:asciiTheme="majorHAnsi" w:hAnsiTheme="majorHAnsi" w:cstheme="majorHAnsi"/>
          <w:sz w:val="24"/>
          <w:szCs w:val="24"/>
        </w:rPr>
        <w:t>Any request for bail review based on changed circumstances or information not previously presented to the Magistrate Judge shall be addressed in the first instance to the Magistrate Judge and shall be served on both opposing counsel and Pretrial Services.</w:t>
      </w:r>
    </w:p>
    <w:p w14:paraId="0476B7A6" w14:textId="5B5DCE19" w:rsidR="00F87345" w:rsidRPr="008776C3" w:rsidRDefault="00B541C3" w:rsidP="00CE2799">
      <w:pPr>
        <w:pStyle w:val="Heading1"/>
        <w:numPr>
          <w:ilvl w:val="0"/>
          <w:numId w:val="18"/>
        </w:numPr>
        <w:jc w:val="left"/>
        <w:rPr>
          <w:rFonts w:asciiTheme="majorHAnsi" w:hAnsiTheme="majorHAnsi" w:cstheme="majorHAnsi"/>
          <w:sz w:val="24"/>
          <w:szCs w:val="24"/>
        </w:rPr>
      </w:pPr>
      <w:r w:rsidRPr="008776C3">
        <w:rPr>
          <w:rFonts w:asciiTheme="majorHAnsi" w:hAnsiTheme="majorHAnsi" w:cstheme="majorHAnsi"/>
          <w:sz w:val="24"/>
          <w:szCs w:val="24"/>
        </w:rPr>
        <w:t>General Requirements</w:t>
      </w:r>
    </w:p>
    <w:p w14:paraId="18F3E958" w14:textId="346C19CE" w:rsidR="00B541C3" w:rsidRPr="008776C3" w:rsidRDefault="00B541C3" w:rsidP="00CE2799">
      <w:pPr>
        <w:pStyle w:val="Heading2"/>
        <w:numPr>
          <w:ilvl w:val="0"/>
          <w:numId w:val="1"/>
        </w:numPr>
        <w:ind w:left="1440" w:right="86" w:hanging="720"/>
        <w:rPr>
          <w:rFonts w:asciiTheme="majorHAnsi" w:hAnsiTheme="majorHAnsi" w:cstheme="majorHAnsi"/>
          <w:sz w:val="24"/>
          <w:szCs w:val="24"/>
        </w:rPr>
      </w:pPr>
      <w:r w:rsidRPr="008776C3">
        <w:rPr>
          <w:rFonts w:asciiTheme="majorHAnsi" w:hAnsiTheme="majorHAnsi" w:cstheme="majorHAnsi"/>
          <w:sz w:val="24"/>
          <w:szCs w:val="24"/>
        </w:rPr>
        <w:t>Filings</w:t>
      </w:r>
    </w:p>
    <w:p w14:paraId="14211EC9" w14:textId="7ACC2070" w:rsidR="00B541C3" w:rsidRPr="008776C3" w:rsidRDefault="00B541C3" w:rsidP="00DB42A2">
      <w:pPr>
        <w:ind w:right="90" w:firstLine="720"/>
        <w:rPr>
          <w:rFonts w:asciiTheme="majorHAnsi" w:hAnsiTheme="majorHAnsi" w:cstheme="majorHAnsi"/>
          <w:sz w:val="24"/>
          <w:szCs w:val="24"/>
        </w:rPr>
      </w:pPr>
      <w:r w:rsidRPr="008776C3">
        <w:rPr>
          <w:rFonts w:asciiTheme="majorHAnsi" w:hAnsiTheme="majorHAnsi" w:cstheme="majorHAnsi"/>
          <w:sz w:val="24"/>
          <w:szCs w:val="24"/>
        </w:rPr>
        <w:t>The captioned title of every filing shall contain: (a) the name of the first-listed defendant as well as the name(s) and number(s) (in the order listed in the Indictment) of the particular defendant(s) to whom the filing applies, unless the document applies to all defendants; (b) the individual defendant’s registration number when applicable to the relief requested (</w:t>
      </w:r>
      <w:r w:rsidRPr="008776C3">
        <w:rPr>
          <w:rFonts w:asciiTheme="majorHAnsi" w:hAnsiTheme="majorHAnsi" w:cstheme="majorHAnsi"/>
          <w:i/>
          <w:iCs/>
          <w:sz w:val="24"/>
          <w:szCs w:val="24"/>
        </w:rPr>
        <w:t>e.g.</w:t>
      </w:r>
      <w:r w:rsidRPr="00E6313D">
        <w:rPr>
          <w:rFonts w:asciiTheme="majorHAnsi" w:hAnsiTheme="majorHAnsi" w:cstheme="majorHAnsi"/>
          <w:sz w:val="24"/>
          <w:szCs w:val="24"/>
        </w:rPr>
        <w:t>, requests for transfer, medical requests); and (c) the</w:t>
      </w:r>
      <w:r w:rsidRPr="00817DD5">
        <w:rPr>
          <w:rFonts w:asciiTheme="majorHAnsi" w:hAnsiTheme="majorHAnsi" w:cstheme="majorHAnsi"/>
          <w:sz w:val="24"/>
          <w:szCs w:val="24"/>
        </w:rPr>
        <w:t xml:space="preserve"> </w:t>
      </w:r>
      <w:r w:rsidRPr="008776C3">
        <w:rPr>
          <w:rFonts w:asciiTheme="majorHAnsi" w:hAnsiTheme="majorHAnsi" w:cstheme="majorHAnsi"/>
          <w:sz w:val="24"/>
          <w:szCs w:val="24"/>
        </w:rPr>
        <w:t>milestone dates for Indictment, Final Pretrial Conference, Trial, and Last Day of the speedy trial period.</w:t>
      </w:r>
    </w:p>
    <w:p w14:paraId="7A653612" w14:textId="6F594F4A" w:rsidR="00576B19" w:rsidRPr="008776C3" w:rsidRDefault="00B541C3" w:rsidP="00DC4992">
      <w:pPr>
        <w:ind w:right="90" w:firstLine="720"/>
        <w:rPr>
          <w:rFonts w:asciiTheme="majorHAnsi" w:hAnsiTheme="majorHAnsi" w:cstheme="majorHAnsi"/>
          <w:sz w:val="24"/>
          <w:szCs w:val="24"/>
        </w:rPr>
      </w:pPr>
      <w:r w:rsidRPr="008776C3">
        <w:rPr>
          <w:rFonts w:asciiTheme="majorHAnsi" w:hAnsiTheme="majorHAnsi" w:cstheme="majorHAnsi"/>
          <w:sz w:val="24"/>
          <w:szCs w:val="24"/>
        </w:rPr>
        <w:t>All parties shall docket items only as to the particular defendant(s) to whom the</w:t>
      </w:r>
      <w:r w:rsidR="00576B19" w:rsidRPr="008776C3">
        <w:rPr>
          <w:rFonts w:asciiTheme="majorHAnsi" w:hAnsiTheme="majorHAnsi" w:cstheme="majorHAnsi"/>
          <w:sz w:val="24"/>
          <w:szCs w:val="24"/>
        </w:rPr>
        <w:t xml:space="preserve"> </w:t>
      </w:r>
      <w:r w:rsidRPr="008776C3">
        <w:rPr>
          <w:rFonts w:asciiTheme="majorHAnsi" w:hAnsiTheme="majorHAnsi" w:cstheme="majorHAnsi"/>
          <w:sz w:val="24"/>
          <w:szCs w:val="24"/>
        </w:rPr>
        <w:t>item pertains, rather than all defendants, unless the item pertains to all. Except for</w:t>
      </w:r>
      <w:r w:rsidR="00576B19" w:rsidRPr="008776C3">
        <w:rPr>
          <w:rFonts w:asciiTheme="majorHAnsi" w:hAnsiTheme="majorHAnsi" w:cstheme="majorHAnsi"/>
          <w:sz w:val="24"/>
          <w:szCs w:val="24"/>
        </w:rPr>
        <w:t xml:space="preserve"> documents filed under seal or in camera, every document shall be filed electronically in such a way that it is clear from the docketing entry to which defendant(s) it applies. The outer envelope containing any document filed under seal or in camera should</w:t>
      </w:r>
      <w:r w:rsidR="00A11D41" w:rsidRPr="008776C3">
        <w:rPr>
          <w:rFonts w:asciiTheme="majorHAnsi" w:hAnsiTheme="majorHAnsi" w:cstheme="majorHAnsi"/>
          <w:sz w:val="24"/>
          <w:szCs w:val="24"/>
        </w:rPr>
        <w:t xml:space="preserve"> </w:t>
      </w:r>
      <w:r w:rsidR="00576B19" w:rsidRPr="008776C3">
        <w:rPr>
          <w:rFonts w:asciiTheme="majorHAnsi" w:hAnsiTheme="majorHAnsi" w:cstheme="majorHAnsi"/>
          <w:sz w:val="24"/>
          <w:szCs w:val="24"/>
        </w:rPr>
        <w:t>identify the case title by the first-listed defendant and case number only and should</w:t>
      </w:r>
      <w:r w:rsidR="00A11D41" w:rsidRPr="008776C3">
        <w:rPr>
          <w:rFonts w:asciiTheme="majorHAnsi" w:hAnsiTheme="majorHAnsi" w:cstheme="majorHAnsi"/>
          <w:sz w:val="24"/>
          <w:szCs w:val="24"/>
        </w:rPr>
        <w:t xml:space="preserve"> </w:t>
      </w:r>
      <w:r w:rsidR="00576B19" w:rsidRPr="008776C3">
        <w:rPr>
          <w:rFonts w:asciiTheme="majorHAnsi" w:hAnsiTheme="majorHAnsi" w:cstheme="majorHAnsi"/>
          <w:sz w:val="24"/>
          <w:szCs w:val="24"/>
        </w:rPr>
        <w:t>state that the document is being filed under seal or in camera.</w:t>
      </w:r>
    </w:p>
    <w:p w14:paraId="7D6EEDDD" w14:textId="3F7ACA21" w:rsidR="00FA3CDF" w:rsidRPr="008776C3" w:rsidRDefault="00FA3CDF" w:rsidP="00CE2799">
      <w:pPr>
        <w:pStyle w:val="Heading2"/>
        <w:numPr>
          <w:ilvl w:val="0"/>
          <w:numId w:val="1"/>
        </w:numPr>
        <w:ind w:left="1440" w:right="86" w:hanging="720"/>
        <w:rPr>
          <w:rFonts w:asciiTheme="majorHAnsi" w:hAnsiTheme="majorHAnsi" w:cstheme="majorHAnsi"/>
          <w:sz w:val="24"/>
          <w:szCs w:val="24"/>
        </w:rPr>
      </w:pPr>
      <w:r w:rsidRPr="008776C3">
        <w:rPr>
          <w:rFonts w:asciiTheme="majorHAnsi" w:hAnsiTheme="majorHAnsi" w:cstheme="majorHAnsi"/>
          <w:sz w:val="24"/>
          <w:szCs w:val="24"/>
        </w:rPr>
        <w:t>Pre</w:t>
      </w:r>
      <w:r w:rsidR="00A85206" w:rsidRPr="008776C3">
        <w:rPr>
          <w:rFonts w:asciiTheme="majorHAnsi" w:hAnsiTheme="majorHAnsi" w:cstheme="majorHAnsi"/>
          <w:sz w:val="24"/>
          <w:szCs w:val="24"/>
        </w:rPr>
        <w:t>-</w:t>
      </w:r>
      <w:r w:rsidRPr="008776C3">
        <w:rPr>
          <w:rFonts w:asciiTheme="majorHAnsi" w:hAnsiTheme="majorHAnsi" w:cstheme="majorHAnsi"/>
          <w:sz w:val="24"/>
          <w:szCs w:val="24"/>
        </w:rPr>
        <w:t>Filing Requirements</w:t>
      </w:r>
      <w:r w:rsidR="003F0A5B" w:rsidRPr="008776C3">
        <w:rPr>
          <w:rFonts w:asciiTheme="majorHAnsi" w:hAnsiTheme="majorHAnsi" w:cstheme="majorHAnsi"/>
          <w:sz w:val="24"/>
          <w:szCs w:val="24"/>
        </w:rPr>
        <w:t xml:space="preserve"> for Motions</w:t>
      </w:r>
    </w:p>
    <w:p w14:paraId="23CCF218" w14:textId="2A81C286" w:rsidR="00E05C67" w:rsidRPr="008776C3" w:rsidRDefault="00E05C67" w:rsidP="00E05C67">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Counsel must meet and confer with opposing counsel “to discuss thoroughly the substance of </w:t>
      </w:r>
      <w:r w:rsidR="003F0A5B" w:rsidRPr="008776C3">
        <w:rPr>
          <w:rFonts w:asciiTheme="majorHAnsi" w:hAnsiTheme="majorHAnsi" w:cstheme="majorHAnsi"/>
          <w:sz w:val="24"/>
          <w:szCs w:val="24"/>
        </w:rPr>
        <w:t>any</w:t>
      </w:r>
      <w:r w:rsidRPr="008776C3">
        <w:rPr>
          <w:rFonts w:asciiTheme="majorHAnsi" w:hAnsiTheme="majorHAnsi" w:cstheme="majorHAnsi"/>
          <w:sz w:val="24"/>
          <w:szCs w:val="24"/>
        </w:rPr>
        <w:t xml:space="preserve"> contemplated motion and any potential resolution” thereof. Local Criminal Rule 57-1; Local </w:t>
      </w:r>
      <w:r w:rsidRPr="008776C3">
        <w:rPr>
          <w:rFonts w:asciiTheme="majorHAnsi" w:hAnsiTheme="majorHAnsi" w:cstheme="majorHAnsi"/>
          <w:sz w:val="24"/>
          <w:szCs w:val="24"/>
        </w:rPr>
        <w:lastRenderedPageBreak/>
        <w:t xml:space="preserve">Civil Rule 7-3. Counsel shall discuss the issues to a sufficient degree that if a motion is still necessary, the briefing may be directed to those substantive issues requiring resolution by the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ourt.</w:t>
      </w:r>
    </w:p>
    <w:p w14:paraId="5A102E39" w14:textId="603D23A2" w:rsidR="00FA3CDF" w:rsidRPr="008776C3" w:rsidRDefault="00673EBA" w:rsidP="00CE2799">
      <w:pPr>
        <w:pStyle w:val="Heading2"/>
        <w:numPr>
          <w:ilvl w:val="0"/>
          <w:numId w:val="1"/>
        </w:numPr>
        <w:ind w:left="1440" w:right="86" w:hanging="720"/>
        <w:rPr>
          <w:rFonts w:asciiTheme="majorHAnsi" w:hAnsiTheme="majorHAnsi" w:cstheme="majorHAnsi"/>
          <w:sz w:val="24"/>
          <w:szCs w:val="24"/>
        </w:rPr>
      </w:pPr>
      <w:r w:rsidRPr="008776C3">
        <w:rPr>
          <w:rFonts w:asciiTheme="majorHAnsi" w:hAnsiTheme="majorHAnsi" w:cstheme="majorHAnsi"/>
          <w:sz w:val="24"/>
          <w:szCs w:val="24"/>
        </w:rPr>
        <w:t>Time for Filing and Hearing Motions</w:t>
      </w:r>
    </w:p>
    <w:p w14:paraId="2E79BF6F" w14:textId="726CCA3C" w:rsidR="00E41DC5" w:rsidRPr="008776C3" w:rsidRDefault="00E41DC5" w:rsidP="00E41DC5">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Motions shall be filed in accordance with </w:t>
      </w:r>
      <w:r w:rsidR="001A3B8E" w:rsidRPr="007E468A">
        <w:rPr>
          <w:rFonts w:asciiTheme="majorHAnsi" w:hAnsiTheme="majorHAnsi" w:cstheme="majorHAnsi"/>
          <w:sz w:val="24"/>
          <w:szCs w:val="24"/>
        </w:rPr>
        <w:t>Federal Rule of Criminal Procedure</w:t>
      </w:r>
      <w:r w:rsidRPr="008776C3">
        <w:rPr>
          <w:rFonts w:asciiTheme="majorHAnsi" w:hAnsiTheme="majorHAnsi" w:cstheme="majorHAnsi"/>
          <w:sz w:val="24"/>
          <w:szCs w:val="24"/>
        </w:rPr>
        <w:t xml:space="preserve"> 47 and Local Criminal Rule 49, et seq., unless superseded by this Order. The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 xml:space="preserve">ourt hears motions in criminal actions on </w:t>
      </w:r>
      <w:r w:rsidRPr="008776C3">
        <w:rPr>
          <w:rFonts w:asciiTheme="majorHAnsi" w:hAnsiTheme="majorHAnsi" w:cstheme="majorHAnsi"/>
          <w:b/>
          <w:bCs/>
          <w:sz w:val="24"/>
          <w:szCs w:val="24"/>
        </w:rPr>
        <w:t>Thursdays, beginning at 2 p.m.</w:t>
      </w:r>
    </w:p>
    <w:p w14:paraId="0FB1C8C3" w14:textId="6B1B7F39" w:rsidR="00E41DC5" w:rsidRPr="00817DD5" w:rsidRDefault="00E41DC5" w:rsidP="00E41DC5">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All pretrial motions, including motions to suppress evidence, motions to bifurcate or sever, and motions concerning character evidence under </w:t>
      </w:r>
      <w:r w:rsidR="001A3B8E">
        <w:rPr>
          <w:rFonts w:asciiTheme="majorHAnsi" w:hAnsiTheme="majorHAnsi" w:cstheme="majorHAnsi"/>
          <w:sz w:val="24"/>
          <w:szCs w:val="24"/>
        </w:rPr>
        <w:t xml:space="preserve">Federal Rule of Evidence </w:t>
      </w:r>
      <w:r w:rsidRPr="00E6313D">
        <w:rPr>
          <w:rFonts w:asciiTheme="majorHAnsi" w:hAnsiTheme="majorHAnsi" w:cstheme="majorHAnsi"/>
          <w:sz w:val="24"/>
          <w:szCs w:val="24"/>
        </w:rPr>
        <w:t xml:space="preserve">404(b), shall be noticed for a Thursday that is mutually agreed to by counsel. It is not necessary to clear a hearing date with the Courtroom Deputy Clerk before filing a motion, but counsel must ensure that the date selected is a date that is open on the </w:t>
      </w:r>
      <w:r w:rsidRPr="00817DD5">
        <w:rPr>
          <w:rFonts w:asciiTheme="majorHAnsi" w:hAnsiTheme="majorHAnsi" w:cstheme="majorHAnsi"/>
          <w:sz w:val="24"/>
          <w:szCs w:val="24"/>
        </w:rPr>
        <w:t xml:space="preserve">Court’s calendar by consulting </w:t>
      </w:r>
      <w:r w:rsidR="00E05C67" w:rsidRPr="008776C3">
        <w:rPr>
          <w:rFonts w:asciiTheme="majorHAnsi" w:hAnsiTheme="majorHAnsi" w:cstheme="majorHAnsi"/>
          <w:sz w:val="24"/>
          <w:szCs w:val="24"/>
        </w:rPr>
        <w:t xml:space="preserve">Judge Frimpong’s webpage at </w:t>
      </w:r>
      <w:r w:rsidR="00F71825" w:rsidRPr="008776C3">
        <w:rPr>
          <w:sz w:val="24"/>
          <w:szCs w:val="24"/>
        </w:rPr>
        <w:t>https://www.cacd.uscourts.gov/honorable-maame-ewusi-mensah-frimpong</w:t>
      </w:r>
      <w:r w:rsidR="00E05C67" w:rsidRPr="00E6313D">
        <w:rPr>
          <w:rFonts w:asciiTheme="majorHAnsi" w:hAnsiTheme="majorHAnsi" w:cstheme="majorHAnsi"/>
          <w:sz w:val="24"/>
          <w:szCs w:val="24"/>
        </w:rPr>
        <w:t xml:space="preserve">. </w:t>
      </w:r>
      <w:r w:rsidRPr="00E6313D">
        <w:rPr>
          <w:rFonts w:asciiTheme="majorHAnsi" w:hAnsiTheme="majorHAnsi" w:cstheme="majorHAnsi"/>
          <w:sz w:val="24"/>
          <w:szCs w:val="24"/>
        </w:rPr>
        <w:t>The parties should not calendar a matter on a Thursday that is a court holiday or a date that is closed on the Court’s calendar. If this occurs, the Court will re-calendar the matter for another Thursday.</w:t>
      </w:r>
    </w:p>
    <w:p w14:paraId="68AB672E" w14:textId="77777777" w:rsidR="00E05C67" w:rsidRDefault="00E05C67" w:rsidP="00E05C67">
      <w:pPr>
        <w:ind w:right="90" w:firstLine="720"/>
        <w:rPr>
          <w:rFonts w:asciiTheme="majorHAnsi" w:hAnsiTheme="majorHAnsi" w:cstheme="majorHAnsi"/>
          <w:sz w:val="24"/>
          <w:szCs w:val="24"/>
        </w:rPr>
      </w:pPr>
      <w:r w:rsidRPr="008776C3">
        <w:rPr>
          <w:rFonts w:asciiTheme="majorHAnsi" w:hAnsiTheme="majorHAnsi" w:cstheme="majorHAnsi"/>
          <w:sz w:val="24"/>
          <w:szCs w:val="24"/>
        </w:rPr>
        <w:t>For all motions other than motions in limine, the briefing schedule is as follows: motions shall be filed five (5) weeks prior to the hearing; oppositions or notices of non-opposition shall be filed three (3) weeks prior to the hearing; and replies, if any, shall be filed two (2) weeks prior to the hearing. All motions must be properly noticed for hearing no later than the date of the Final Pretrial Conference.</w:t>
      </w:r>
    </w:p>
    <w:p w14:paraId="3F4AC1C4" w14:textId="31F861CF" w:rsidR="00DA2159" w:rsidRDefault="00DA2159" w:rsidP="00E05C67">
      <w:pPr>
        <w:ind w:right="90" w:firstLine="720"/>
        <w:rPr>
          <w:rFonts w:asciiTheme="majorHAnsi" w:hAnsiTheme="majorHAnsi" w:cstheme="majorHAnsi"/>
          <w:sz w:val="24"/>
          <w:szCs w:val="24"/>
        </w:rPr>
      </w:pPr>
      <w:r w:rsidRPr="008776C3">
        <w:rPr>
          <w:rFonts w:asciiTheme="majorHAnsi" w:hAnsiTheme="majorHAnsi" w:cstheme="majorHAnsi"/>
          <w:sz w:val="24"/>
          <w:szCs w:val="24"/>
        </w:rPr>
        <w:t>The parties must adhere to the briefing schedule set forth herein to afford the Court adequate time to prepare for the hearing; however, the parties may stipulate to an alternate briefing schedule contingent upon approval by the Court. Failure to comply with these deadlines may result in the Court declining to consider the untimely memorandum or other document. Local Criminal Rule 57-1; Local Civil Rule 7-12.</w:t>
      </w:r>
    </w:p>
    <w:p w14:paraId="7031C410" w14:textId="261D97DE" w:rsidR="0058603E" w:rsidRPr="008776C3" w:rsidRDefault="0058603E" w:rsidP="00CE2799">
      <w:pPr>
        <w:pStyle w:val="Heading2"/>
        <w:numPr>
          <w:ilvl w:val="0"/>
          <w:numId w:val="1"/>
        </w:numPr>
        <w:ind w:left="1440" w:right="86" w:hanging="720"/>
        <w:rPr>
          <w:rFonts w:asciiTheme="majorHAnsi" w:hAnsiTheme="majorHAnsi" w:cstheme="majorHAnsi"/>
          <w:sz w:val="24"/>
          <w:szCs w:val="24"/>
        </w:rPr>
      </w:pPr>
      <w:r w:rsidRPr="008776C3">
        <w:rPr>
          <w:rFonts w:asciiTheme="majorHAnsi" w:hAnsiTheme="majorHAnsi" w:cstheme="majorHAnsi"/>
          <w:sz w:val="24"/>
          <w:szCs w:val="24"/>
        </w:rPr>
        <w:t>Length and Format of Motion Papers</w:t>
      </w:r>
    </w:p>
    <w:p w14:paraId="33C9CF7D" w14:textId="3D5D8510" w:rsidR="00C432A8" w:rsidRPr="008776C3" w:rsidRDefault="00E05C67" w:rsidP="00C432A8">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Memoranda of points and authorities in support of or in opposition to motions (besides motions in limine) shall not exceed twenty-five (25) pages. Replies shall not exceed twelve (12) pages. Only in rare instances and for good cause shown will the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 xml:space="preserve">ourt grant an application to </w:t>
      </w:r>
      <w:r w:rsidRPr="008776C3">
        <w:rPr>
          <w:rFonts w:asciiTheme="majorHAnsi" w:hAnsiTheme="majorHAnsi" w:cstheme="majorHAnsi"/>
          <w:sz w:val="24"/>
          <w:szCs w:val="24"/>
        </w:rPr>
        <w:lastRenderedPageBreak/>
        <w:t xml:space="preserve">extend these page limitations. No supplemental brief shall be filed without prior leave of court. </w:t>
      </w:r>
      <w:r w:rsidR="00C432A8" w:rsidRPr="008776C3">
        <w:rPr>
          <w:rFonts w:asciiTheme="majorHAnsi" w:hAnsiTheme="majorHAnsi" w:cstheme="majorHAnsi"/>
          <w:sz w:val="24"/>
          <w:szCs w:val="24"/>
        </w:rPr>
        <w:t xml:space="preserve">All briefing must use Times New Roman or Courier font. Text must be no less than twelve (12) point font; footnotes shall be no less than </w:t>
      </w:r>
      <w:r w:rsidR="005675E5" w:rsidRPr="008776C3">
        <w:rPr>
          <w:rFonts w:asciiTheme="majorHAnsi" w:hAnsiTheme="majorHAnsi" w:cstheme="majorHAnsi"/>
          <w:sz w:val="24"/>
          <w:szCs w:val="24"/>
        </w:rPr>
        <w:t>eleven</w:t>
      </w:r>
      <w:r w:rsidR="00C432A8" w:rsidRPr="008776C3">
        <w:rPr>
          <w:rFonts w:asciiTheme="majorHAnsi" w:hAnsiTheme="majorHAnsi" w:cstheme="majorHAnsi"/>
          <w:sz w:val="24"/>
          <w:szCs w:val="24"/>
        </w:rPr>
        <w:t xml:space="preserve"> (</w:t>
      </w:r>
      <w:r w:rsidR="005675E5" w:rsidRPr="008776C3">
        <w:rPr>
          <w:rFonts w:asciiTheme="majorHAnsi" w:hAnsiTheme="majorHAnsi" w:cstheme="majorHAnsi"/>
          <w:sz w:val="24"/>
          <w:szCs w:val="24"/>
        </w:rPr>
        <w:t>11</w:t>
      </w:r>
      <w:r w:rsidR="00C432A8" w:rsidRPr="008776C3">
        <w:rPr>
          <w:rFonts w:asciiTheme="majorHAnsi" w:hAnsiTheme="majorHAnsi" w:cstheme="majorHAnsi"/>
          <w:sz w:val="24"/>
          <w:szCs w:val="24"/>
        </w:rPr>
        <w:t>) point font.</w:t>
      </w:r>
    </w:p>
    <w:p w14:paraId="5FD58157" w14:textId="77777777" w:rsidR="00357565" w:rsidRPr="008776C3" w:rsidRDefault="00C432A8" w:rsidP="00C432A8">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Counsel shall adhere to Local Rule 5-4.3 with respect to the conversion of all documents to .pdf format so that when a document is electronically filed, it is in proper size and is .pdf searchable. Further, all documents shall be filed in a format so that text can be selected, copied, and pasted directly from the document. </w:t>
      </w:r>
      <w:r w:rsidRPr="007E468A">
        <w:rPr>
          <w:rFonts w:asciiTheme="majorHAnsi" w:hAnsiTheme="majorHAnsi" w:cstheme="majorHAnsi"/>
          <w:i/>
          <w:sz w:val="24"/>
          <w:szCs w:val="24"/>
        </w:rPr>
        <w:t>See</w:t>
      </w:r>
      <w:r w:rsidRPr="008776C3">
        <w:rPr>
          <w:rFonts w:asciiTheme="majorHAnsi" w:hAnsiTheme="majorHAnsi" w:cstheme="majorHAnsi"/>
          <w:sz w:val="24"/>
          <w:szCs w:val="24"/>
        </w:rPr>
        <w:t xml:space="preserve"> Local Rule 5-4.3.1.</w:t>
      </w:r>
    </w:p>
    <w:p w14:paraId="6010055E" w14:textId="01636D2A" w:rsidR="00170ED8" w:rsidRDefault="00170ED8" w:rsidP="00170ED8">
      <w:pPr>
        <w:pStyle w:val="Heading2"/>
        <w:numPr>
          <w:ilvl w:val="0"/>
          <w:numId w:val="1"/>
        </w:numPr>
        <w:ind w:left="1440" w:right="86" w:hanging="720"/>
        <w:rPr>
          <w:rFonts w:asciiTheme="majorHAnsi" w:hAnsiTheme="majorHAnsi" w:cstheme="majorHAnsi"/>
          <w:sz w:val="24"/>
          <w:szCs w:val="24"/>
        </w:rPr>
      </w:pPr>
      <w:r>
        <w:rPr>
          <w:rFonts w:asciiTheme="majorHAnsi" w:hAnsiTheme="majorHAnsi" w:cstheme="majorHAnsi"/>
          <w:sz w:val="24"/>
          <w:szCs w:val="24"/>
        </w:rPr>
        <w:t>Proposed Orders</w:t>
      </w:r>
    </w:p>
    <w:p w14:paraId="152FEEC2" w14:textId="6AE7344F" w:rsidR="00170ED8" w:rsidRPr="007E468A" w:rsidRDefault="00170ED8" w:rsidP="007E468A">
      <w:pPr>
        <w:ind w:firstLine="720"/>
      </w:pPr>
      <w:r w:rsidRPr="00056FBF">
        <w:rPr>
          <w:rFonts w:asciiTheme="majorHAnsi" w:hAnsiTheme="majorHAnsi" w:cstheme="majorHAnsi"/>
          <w:sz w:val="24"/>
          <w:szCs w:val="24"/>
        </w:rPr>
        <w:t>Each party filing or opposing a motion or seeking the determination of any matter shall serve and electronically lodge a proposed order setting forth the relief or action sought and a brief statement of the rationale for the decision with appropriate citations. In addition, a copy of the proposed order in Word format shall be emailed directly to the Court’s chambers email address at MEMF_Chambers@cacd.uscourts.gov on the day the document is electronically filed.  A template for proposed orders is available on Judge Frimpong’s webpage.</w:t>
      </w:r>
      <w:r w:rsidRPr="004C4625">
        <w:rPr>
          <w:rStyle w:val="FootnoteReference"/>
          <w:rFonts w:asciiTheme="majorHAnsi" w:hAnsiTheme="majorHAnsi" w:cstheme="majorHAnsi"/>
          <w:sz w:val="24"/>
          <w:szCs w:val="24"/>
        </w:rPr>
        <w:footnoteReference w:id="5"/>
      </w:r>
      <w:r w:rsidRPr="00056FBF">
        <w:rPr>
          <w:rFonts w:asciiTheme="majorHAnsi" w:hAnsiTheme="majorHAnsi" w:cstheme="majorHAnsi"/>
          <w:sz w:val="24"/>
          <w:szCs w:val="24"/>
        </w:rPr>
        <w:t xml:space="preserve"> The parties must use this template. Failure to submit a proposed order in Word format may result in the Court striking the motion, application, or stipulation.</w:t>
      </w:r>
    </w:p>
    <w:p w14:paraId="6E2980B6" w14:textId="1F89A1AD" w:rsidR="00B03BDE" w:rsidRPr="008776C3" w:rsidRDefault="00055AAB" w:rsidP="00CE2799">
      <w:pPr>
        <w:pStyle w:val="Heading2"/>
        <w:numPr>
          <w:ilvl w:val="0"/>
          <w:numId w:val="1"/>
        </w:numPr>
        <w:ind w:left="1440" w:right="86" w:hanging="720"/>
        <w:rPr>
          <w:rFonts w:asciiTheme="majorHAnsi" w:hAnsiTheme="majorHAnsi" w:cstheme="majorHAnsi"/>
          <w:sz w:val="24"/>
          <w:szCs w:val="24"/>
        </w:rPr>
      </w:pPr>
      <w:r w:rsidRPr="008776C3">
        <w:rPr>
          <w:rFonts w:asciiTheme="majorHAnsi" w:hAnsiTheme="majorHAnsi" w:cstheme="majorHAnsi"/>
          <w:sz w:val="24"/>
          <w:szCs w:val="24"/>
        </w:rPr>
        <w:t>Chambers Courtesy Copies</w:t>
      </w:r>
      <w:r w:rsidR="00E76A61" w:rsidRPr="008776C3">
        <w:rPr>
          <w:rFonts w:asciiTheme="majorHAnsi" w:hAnsiTheme="majorHAnsi" w:cstheme="majorHAnsi"/>
          <w:sz w:val="24"/>
          <w:szCs w:val="24"/>
        </w:rPr>
        <w:t xml:space="preserve"> and Emailed Submissions</w:t>
      </w:r>
    </w:p>
    <w:p w14:paraId="001BABCA" w14:textId="2C5DA4D7" w:rsidR="00055AAB" w:rsidRPr="008776C3" w:rsidRDefault="00F324F8" w:rsidP="0033796F">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The Court does not require chambers copies of any motion papers or exhibits and discourages the parties from sending chambers courtesy copies, </w:t>
      </w:r>
      <w:r w:rsidR="00E76A61" w:rsidRPr="008776C3">
        <w:rPr>
          <w:rFonts w:asciiTheme="majorHAnsi" w:hAnsiTheme="majorHAnsi" w:cstheme="majorHAnsi"/>
          <w:sz w:val="24"/>
          <w:szCs w:val="24"/>
        </w:rPr>
        <w:t xml:space="preserve">unless otherwise specified. </w:t>
      </w:r>
      <w:r w:rsidR="0033796F" w:rsidRPr="008776C3">
        <w:rPr>
          <w:rFonts w:asciiTheme="majorHAnsi" w:hAnsiTheme="majorHAnsi" w:cstheme="majorHAnsi"/>
          <w:sz w:val="24"/>
          <w:szCs w:val="24"/>
        </w:rPr>
        <w:t xml:space="preserve">All emailed submissions to Chambers referred to in this Order must be in Word format and emailed to </w:t>
      </w:r>
      <w:r w:rsidR="00056FBF" w:rsidRPr="007E468A">
        <w:rPr>
          <w:rFonts w:asciiTheme="majorHAnsi" w:hAnsiTheme="majorHAnsi" w:cstheme="majorHAnsi"/>
          <w:sz w:val="24"/>
          <w:szCs w:val="24"/>
        </w:rPr>
        <w:t>MEMF_Chambers@cacd.uscourts.gov</w:t>
      </w:r>
      <w:r w:rsidR="0033796F" w:rsidRPr="008776C3">
        <w:rPr>
          <w:rFonts w:asciiTheme="majorHAnsi" w:hAnsiTheme="majorHAnsi" w:cstheme="majorHAnsi"/>
          <w:sz w:val="24"/>
          <w:szCs w:val="24"/>
        </w:rPr>
        <w:t>.</w:t>
      </w:r>
      <w:r w:rsidR="00056FBF">
        <w:rPr>
          <w:rFonts w:asciiTheme="majorHAnsi" w:hAnsiTheme="majorHAnsi" w:cstheme="majorHAnsi"/>
          <w:sz w:val="24"/>
          <w:szCs w:val="24"/>
        </w:rPr>
        <w:t xml:space="preserve"> </w:t>
      </w:r>
    </w:p>
    <w:p w14:paraId="01DCFBE4" w14:textId="0F53945E" w:rsidR="0082623C" w:rsidRPr="008776C3" w:rsidRDefault="0082623C" w:rsidP="00CE2799">
      <w:pPr>
        <w:pStyle w:val="Heading2"/>
        <w:numPr>
          <w:ilvl w:val="0"/>
          <w:numId w:val="1"/>
        </w:numPr>
        <w:ind w:left="1440" w:right="86" w:hanging="720"/>
        <w:rPr>
          <w:rFonts w:asciiTheme="majorHAnsi" w:hAnsiTheme="majorHAnsi" w:cstheme="majorHAnsi"/>
          <w:sz w:val="24"/>
          <w:szCs w:val="24"/>
        </w:rPr>
      </w:pPr>
      <w:r w:rsidRPr="008776C3">
        <w:rPr>
          <w:rFonts w:asciiTheme="majorHAnsi" w:hAnsiTheme="majorHAnsi" w:cstheme="majorHAnsi"/>
          <w:sz w:val="24"/>
          <w:szCs w:val="24"/>
        </w:rPr>
        <w:t>Calendar Conflicts</w:t>
      </w:r>
    </w:p>
    <w:p w14:paraId="37B05AE8" w14:textId="06EF90F0" w:rsidR="00564BA3" w:rsidRDefault="00435B0D" w:rsidP="005675E5">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If any counsel discovers a calendar conflict with a scheduled appearance in a court of a more senior district judge, counsel must inform opposing counsel and the Courtroom Deputy Clerk via chambers email address at: </w:t>
      </w:r>
      <w:r w:rsidRPr="007E468A">
        <w:rPr>
          <w:rFonts w:asciiTheme="majorHAnsi" w:hAnsiTheme="majorHAnsi" w:cstheme="majorHAnsi"/>
          <w:sz w:val="24"/>
          <w:szCs w:val="24"/>
        </w:rPr>
        <w:t>MEMF_Chambers@cacd.uscourts.gov</w:t>
      </w:r>
      <w:r w:rsidRPr="008776C3">
        <w:rPr>
          <w:rFonts w:asciiTheme="majorHAnsi" w:hAnsiTheme="majorHAnsi" w:cstheme="majorHAnsi"/>
          <w:sz w:val="24"/>
          <w:szCs w:val="24"/>
        </w:rPr>
        <w:t xml:space="preserve"> as soon as possible and no later than three (3)</w:t>
      </w:r>
      <w:r w:rsidR="00F67804"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business days before the scheduled appearance. Counsel should attempt to agree </w:t>
      </w:r>
      <w:r w:rsidRPr="008776C3">
        <w:rPr>
          <w:rFonts w:asciiTheme="majorHAnsi" w:hAnsiTheme="majorHAnsi" w:cstheme="majorHAnsi"/>
          <w:sz w:val="24"/>
          <w:szCs w:val="24"/>
        </w:rPr>
        <w:lastRenderedPageBreak/>
        <w:t>on a</w:t>
      </w:r>
      <w:r w:rsidR="00F67804" w:rsidRPr="008776C3">
        <w:rPr>
          <w:rFonts w:asciiTheme="majorHAnsi" w:hAnsiTheme="majorHAnsi" w:cstheme="majorHAnsi"/>
          <w:sz w:val="24"/>
          <w:szCs w:val="24"/>
        </w:rPr>
        <w:t xml:space="preserve"> </w:t>
      </w:r>
      <w:r w:rsidRPr="008776C3">
        <w:rPr>
          <w:rFonts w:asciiTheme="majorHAnsi" w:hAnsiTheme="majorHAnsi" w:cstheme="majorHAnsi"/>
          <w:sz w:val="24"/>
          <w:szCs w:val="24"/>
        </w:rPr>
        <w:t>new date to accommodate the calendar conflict. Counsel must propose a new date by</w:t>
      </w:r>
      <w:r w:rsidR="00F67804" w:rsidRPr="008776C3">
        <w:rPr>
          <w:rFonts w:asciiTheme="majorHAnsi" w:hAnsiTheme="majorHAnsi" w:cstheme="majorHAnsi"/>
          <w:sz w:val="24"/>
          <w:szCs w:val="24"/>
        </w:rPr>
        <w:t xml:space="preserve"> filing a </w:t>
      </w:r>
      <w:r w:rsidRPr="008776C3">
        <w:rPr>
          <w:rFonts w:asciiTheme="majorHAnsi" w:hAnsiTheme="majorHAnsi" w:cstheme="majorHAnsi"/>
          <w:sz w:val="24"/>
          <w:szCs w:val="24"/>
        </w:rPr>
        <w:t>Stipulation and [Proposed] Order</w:t>
      </w:r>
      <w:r w:rsidR="001767A5" w:rsidRPr="008776C3">
        <w:rPr>
          <w:rFonts w:asciiTheme="majorHAnsi" w:hAnsiTheme="majorHAnsi" w:cstheme="majorHAnsi"/>
          <w:sz w:val="24"/>
          <w:szCs w:val="24"/>
        </w:rPr>
        <w:t xml:space="preserve"> and emailing to Chambers the Proposed Order.</w:t>
      </w:r>
    </w:p>
    <w:p w14:paraId="5281CD83" w14:textId="5BF1575A" w:rsidR="00DE5817" w:rsidRPr="008776C3" w:rsidRDefault="00BC470E" w:rsidP="00CE2799">
      <w:pPr>
        <w:pStyle w:val="Heading2"/>
        <w:numPr>
          <w:ilvl w:val="0"/>
          <w:numId w:val="1"/>
        </w:numPr>
        <w:ind w:right="86"/>
        <w:rPr>
          <w:rFonts w:asciiTheme="majorHAnsi" w:hAnsiTheme="majorHAnsi" w:cstheme="majorHAnsi"/>
          <w:sz w:val="24"/>
          <w:szCs w:val="24"/>
        </w:rPr>
      </w:pPr>
      <w:r w:rsidRPr="008776C3">
        <w:rPr>
          <w:rFonts w:asciiTheme="majorHAnsi" w:hAnsiTheme="majorHAnsi" w:cstheme="majorHAnsi"/>
          <w:sz w:val="24"/>
          <w:szCs w:val="24"/>
        </w:rPr>
        <w:t>Continuances</w:t>
      </w:r>
    </w:p>
    <w:p w14:paraId="3310C89E" w14:textId="3093789C" w:rsidR="00C62A17" w:rsidRPr="008776C3" w:rsidRDefault="00C62A17" w:rsidP="00D761BB">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Any request for continuance of pretrial and/or trial dates must be by motion, stipulation, or application, and must be supported by a declaration setting forth the reasons for the requested relief. The declaration must contain a highly detailed factual showing of good cause and due diligence demonstrating the necessity for the continuance and a description of the parties’ efforts, dating back to the filing of the complaint, of the steps they have taken to advance the litigation. This detailed showing must demonstrate that the work still to be performed reasonably could not have been accomplished within the applicable deadlines. General statements are insufficient to establish good cause. The declaration should also include whether any previous requests for continuances have been made and whether these requests were granted or denied by the Court. </w:t>
      </w:r>
    </w:p>
    <w:p w14:paraId="1D71426C" w14:textId="54F0DC46" w:rsidR="00CD2520" w:rsidRPr="008776C3" w:rsidRDefault="00CD2520" w:rsidP="00D761BB">
      <w:pPr>
        <w:ind w:right="90" w:firstLine="720"/>
        <w:rPr>
          <w:rFonts w:asciiTheme="majorHAnsi" w:hAnsiTheme="majorHAnsi" w:cstheme="majorHAnsi"/>
          <w:sz w:val="24"/>
          <w:szCs w:val="24"/>
        </w:rPr>
      </w:pPr>
      <w:r w:rsidRPr="008776C3">
        <w:rPr>
          <w:rFonts w:asciiTheme="majorHAnsi" w:hAnsiTheme="majorHAnsi" w:cstheme="majorHAnsi"/>
          <w:sz w:val="24"/>
          <w:szCs w:val="24"/>
        </w:rPr>
        <w:t>A list</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of counsel’s upcoming scheduled trials in other actions will not support a showing of</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good cause absent the following information regarding each such action listed: (1) the</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case name, case number, court where the action is pending, and the initials of the</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district judge or name of the state court judge assigned to the action; (2) the age of the</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action; (3) the nature of the offense(s) charged and complexity of the action; (4) the</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scheduled trial date; (5) the estimated length of trial; (6) the number of continuances</w:t>
      </w:r>
      <w:r w:rsidR="00904912" w:rsidRPr="008776C3">
        <w:rPr>
          <w:rFonts w:asciiTheme="majorHAnsi" w:hAnsiTheme="majorHAnsi" w:cstheme="majorHAnsi"/>
          <w:sz w:val="24"/>
          <w:szCs w:val="24"/>
        </w:rPr>
        <w:t xml:space="preserve"> </w:t>
      </w:r>
      <w:r w:rsidRPr="008776C3">
        <w:rPr>
          <w:rFonts w:asciiTheme="majorHAnsi" w:hAnsiTheme="majorHAnsi" w:cstheme="majorHAnsi"/>
          <w:sz w:val="24"/>
          <w:szCs w:val="24"/>
        </w:rPr>
        <w:t>previously granted; (7) the parties’ trial readiness; (8) the estimated likelihood a</w:t>
      </w:r>
      <w:r w:rsidR="00E43F9C" w:rsidRPr="008776C3">
        <w:rPr>
          <w:rFonts w:asciiTheme="majorHAnsi" w:hAnsiTheme="majorHAnsi" w:cstheme="majorHAnsi"/>
          <w:sz w:val="24"/>
          <w:szCs w:val="24"/>
        </w:rPr>
        <w:t xml:space="preserve"> </w:t>
      </w:r>
      <w:r w:rsidRPr="008776C3">
        <w:rPr>
          <w:rFonts w:asciiTheme="majorHAnsi" w:hAnsiTheme="majorHAnsi" w:cstheme="majorHAnsi"/>
          <w:sz w:val="24"/>
          <w:szCs w:val="24"/>
        </w:rPr>
        <w:t>future continuance will be requested; and (9) the likelihood the trial will proceed on</w:t>
      </w:r>
      <w:r w:rsidR="00E43F9C" w:rsidRPr="008776C3">
        <w:rPr>
          <w:rFonts w:asciiTheme="majorHAnsi" w:hAnsiTheme="majorHAnsi" w:cstheme="majorHAnsi"/>
          <w:sz w:val="24"/>
          <w:szCs w:val="24"/>
        </w:rPr>
        <w:t xml:space="preserve"> </w:t>
      </w:r>
      <w:r w:rsidRPr="008776C3">
        <w:rPr>
          <w:rFonts w:asciiTheme="majorHAnsi" w:hAnsiTheme="majorHAnsi" w:cstheme="majorHAnsi"/>
          <w:sz w:val="24"/>
          <w:szCs w:val="24"/>
        </w:rPr>
        <w:t>the scheduled date.</w:t>
      </w:r>
    </w:p>
    <w:p w14:paraId="0CA7BE2D" w14:textId="4CC11B59" w:rsidR="00BC470E" w:rsidRPr="008776C3" w:rsidRDefault="00CD2520" w:rsidP="00D761BB">
      <w:pPr>
        <w:ind w:right="90" w:firstLine="720"/>
        <w:rPr>
          <w:rFonts w:asciiTheme="majorHAnsi" w:hAnsiTheme="majorHAnsi" w:cstheme="majorHAnsi"/>
          <w:sz w:val="24"/>
          <w:szCs w:val="24"/>
        </w:rPr>
      </w:pPr>
      <w:r w:rsidRPr="008776C3">
        <w:rPr>
          <w:rFonts w:asciiTheme="majorHAnsi" w:hAnsiTheme="majorHAnsi" w:cstheme="majorHAnsi"/>
          <w:sz w:val="24"/>
          <w:szCs w:val="24"/>
        </w:rPr>
        <w:t>Counsel shall avoid submitting requests for continuance of trial less than one</w:t>
      </w:r>
      <w:r w:rsidR="00E43F9C"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(1) week prior to the </w:t>
      </w:r>
      <w:r w:rsidR="00051CF7">
        <w:rPr>
          <w:rFonts w:asciiTheme="majorHAnsi" w:hAnsiTheme="majorHAnsi" w:cstheme="majorHAnsi"/>
          <w:sz w:val="24"/>
          <w:szCs w:val="24"/>
        </w:rPr>
        <w:t>Final Pretrial C</w:t>
      </w:r>
      <w:r w:rsidRPr="008776C3">
        <w:rPr>
          <w:rFonts w:asciiTheme="majorHAnsi" w:hAnsiTheme="majorHAnsi" w:cstheme="majorHAnsi"/>
          <w:sz w:val="24"/>
          <w:szCs w:val="24"/>
        </w:rPr>
        <w:t>onference.</w:t>
      </w:r>
      <w:r w:rsidR="004570D9">
        <w:rPr>
          <w:rFonts w:asciiTheme="majorHAnsi" w:hAnsiTheme="majorHAnsi" w:cstheme="majorHAnsi"/>
          <w:sz w:val="24"/>
          <w:szCs w:val="24"/>
        </w:rPr>
        <w:t xml:space="preserve"> Counsel shall also clear any proposed trial dates with the Courtroom Deputy Clerk </w:t>
      </w:r>
      <w:r w:rsidR="00C35EE2">
        <w:rPr>
          <w:rFonts w:asciiTheme="majorHAnsi" w:hAnsiTheme="majorHAnsi" w:cstheme="majorHAnsi"/>
          <w:sz w:val="24"/>
          <w:szCs w:val="24"/>
        </w:rPr>
        <w:t xml:space="preserve">by contacting the </w:t>
      </w:r>
      <w:r w:rsidR="00C35EE2" w:rsidRPr="00056FBF">
        <w:rPr>
          <w:rFonts w:asciiTheme="majorHAnsi" w:hAnsiTheme="majorHAnsi" w:cstheme="majorHAnsi"/>
          <w:sz w:val="24"/>
          <w:szCs w:val="24"/>
        </w:rPr>
        <w:t>Court’s chambers email address at MEMF_Chambers@cacd.uscourts.gov</w:t>
      </w:r>
      <w:r w:rsidR="00C35EE2">
        <w:rPr>
          <w:rFonts w:asciiTheme="majorHAnsi" w:hAnsiTheme="majorHAnsi" w:cstheme="majorHAnsi"/>
          <w:sz w:val="24"/>
          <w:szCs w:val="24"/>
        </w:rPr>
        <w:t>.</w:t>
      </w:r>
    </w:p>
    <w:p w14:paraId="4957D28B" w14:textId="77777777" w:rsidR="009026B4" w:rsidRDefault="009026B4" w:rsidP="009026B4">
      <w:pPr>
        <w:ind w:right="90" w:firstLine="720"/>
        <w:rPr>
          <w:rFonts w:asciiTheme="majorHAnsi" w:hAnsiTheme="majorHAnsi" w:cstheme="majorHAnsi"/>
          <w:sz w:val="24"/>
          <w:szCs w:val="24"/>
        </w:rPr>
      </w:pPr>
      <w:r w:rsidRPr="008776C3">
        <w:rPr>
          <w:rFonts w:asciiTheme="majorHAnsi" w:hAnsiTheme="majorHAnsi" w:cstheme="majorHAnsi"/>
          <w:sz w:val="24"/>
          <w:szCs w:val="24"/>
        </w:rPr>
        <w:t xml:space="preserve">Stipulations extending dates set by the Court are not effective unless approved by the Court, and without compelling factual support and a showing of due diligence, stipulations continuing dates set by the Court will be denied. </w:t>
      </w:r>
    </w:p>
    <w:p w14:paraId="52213730" w14:textId="62052D0D" w:rsidR="00C35EE2" w:rsidRPr="008776C3" w:rsidRDefault="00C35EE2" w:rsidP="00787CC3">
      <w:pPr>
        <w:ind w:right="90"/>
        <w:rPr>
          <w:rFonts w:asciiTheme="majorHAnsi" w:hAnsiTheme="majorHAnsi" w:cstheme="majorHAnsi"/>
          <w:sz w:val="24"/>
          <w:szCs w:val="24"/>
        </w:rPr>
      </w:pPr>
      <w:r>
        <w:rPr>
          <w:rFonts w:asciiTheme="majorHAnsi" w:hAnsiTheme="majorHAnsi" w:cstheme="majorHAnsi"/>
          <w:sz w:val="24"/>
          <w:szCs w:val="24"/>
        </w:rPr>
        <w:t>/ / /</w:t>
      </w:r>
    </w:p>
    <w:p w14:paraId="480F985F" w14:textId="77777777" w:rsidR="00E77C38" w:rsidRPr="008776C3" w:rsidRDefault="00E77C38" w:rsidP="00CE2799">
      <w:pPr>
        <w:pStyle w:val="Heading2"/>
        <w:numPr>
          <w:ilvl w:val="0"/>
          <w:numId w:val="1"/>
        </w:numPr>
        <w:ind w:right="86"/>
        <w:rPr>
          <w:rFonts w:asciiTheme="majorHAnsi" w:hAnsiTheme="majorHAnsi" w:cstheme="majorHAnsi"/>
          <w:sz w:val="24"/>
          <w:szCs w:val="24"/>
        </w:rPr>
      </w:pPr>
      <w:r w:rsidRPr="008776C3">
        <w:rPr>
          <w:rFonts w:asciiTheme="majorHAnsi" w:hAnsiTheme="majorHAnsi" w:cstheme="majorHAnsi"/>
          <w:sz w:val="24"/>
          <w:szCs w:val="24"/>
        </w:rPr>
        <w:lastRenderedPageBreak/>
        <w:t xml:space="preserve">Ex </w:t>
      </w:r>
      <w:proofErr w:type="spellStart"/>
      <w:r w:rsidRPr="008776C3">
        <w:rPr>
          <w:rFonts w:asciiTheme="majorHAnsi" w:hAnsiTheme="majorHAnsi" w:cstheme="majorHAnsi"/>
          <w:sz w:val="24"/>
          <w:szCs w:val="24"/>
        </w:rPr>
        <w:t>Parte</w:t>
      </w:r>
      <w:proofErr w:type="spellEnd"/>
      <w:r w:rsidRPr="008776C3">
        <w:rPr>
          <w:rFonts w:asciiTheme="majorHAnsi" w:hAnsiTheme="majorHAnsi" w:cstheme="majorHAnsi"/>
          <w:sz w:val="24"/>
          <w:szCs w:val="24"/>
        </w:rPr>
        <w:t xml:space="preserve"> Applications</w:t>
      </w:r>
    </w:p>
    <w:p w14:paraId="19555E3D" w14:textId="77777777" w:rsidR="00E77C38" w:rsidRDefault="00E77C38" w:rsidP="007E468A">
      <w:pPr>
        <w:ind w:firstLine="720"/>
        <w:rPr>
          <w:sz w:val="24"/>
          <w:szCs w:val="24"/>
        </w:rPr>
      </w:pPr>
      <w:r w:rsidRPr="008776C3">
        <w:rPr>
          <w:sz w:val="24"/>
          <w:szCs w:val="24"/>
        </w:rPr>
        <w:t xml:space="preserve">Counsel are reminded that ex </w:t>
      </w:r>
      <w:proofErr w:type="spellStart"/>
      <w:r w:rsidRPr="008776C3">
        <w:rPr>
          <w:sz w:val="24"/>
          <w:szCs w:val="24"/>
        </w:rPr>
        <w:t>parte</w:t>
      </w:r>
      <w:proofErr w:type="spellEnd"/>
      <w:r w:rsidRPr="008776C3">
        <w:rPr>
          <w:sz w:val="24"/>
          <w:szCs w:val="24"/>
        </w:rPr>
        <w:t xml:space="preserve"> applications are solely for extraordinary relief. Applications that do not meet the requirements set forth in Local Rule 7-19 will not be considered. Sanctions may be imposed for misuse of ex </w:t>
      </w:r>
      <w:proofErr w:type="spellStart"/>
      <w:r w:rsidRPr="008776C3">
        <w:rPr>
          <w:sz w:val="24"/>
          <w:szCs w:val="24"/>
        </w:rPr>
        <w:t>parte</w:t>
      </w:r>
      <w:proofErr w:type="spellEnd"/>
      <w:r w:rsidRPr="008776C3">
        <w:rPr>
          <w:sz w:val="24"/>
          <w:szCs w:val="24"/>
        </w:rPr>
        <w:t xml:space="preserve"> applications. The Court considers ex </w:t>
      </w:r>
      <w:proofErr w:type="spellStart"/>
      <w:r w:rsidRPr="008776C3">
        <w:rPr>
          <w:sz w:val="24"/>
          <w:szCs w:val="24"/>
        </w:rPr>
        <w:t>parte</w:t>
      </w:r>
      <w:proofErr w:type="spellEnd"/>
      <w:r w:rsidRPr="008776C3">
        <w:rPr>
          <w:sz w:val="24"/>
          <w:szCs w:val="24"/>
        </w:rPr>
        <w:t xml:space="preserve"> applications on the papers and usually does not set these matters for hearing. </w:t>
      </w:r>
    </w:p>
    <w:p w14:paraId="728167C1" w14:textId="0235C67A" w:rsidR="0007675F" w:rsidRDefault="0007675F" w:rsidP="008776C3">
      <w:pPr>
        <w:pStyle w:val="Heading1"/>
        <w:numPr>
          <w:ilvl w:val="0"/>
          <w:numId w:val="18"/>
        </w:numPr>
        <w:jc w:val="left"/>
        <w:rPr>
          <w:rFonts w:asciiTheme="majorHAnsi" w:hAnsiTheme="majorHAnsi" w:cstheme="majorHAnsi"/>
          <w:sz w:val="24"/>
          <w:szCs w:val="24"/>
        </w:rPr>
      </w:pPr>
      <w:r w:rsidRPr="008776C3">
        <w:rPr>
          <w:rFonts w:asciiTheme="majorHAnsi" w:hAnsiTheme="majorHAnsi" w:cstheme="majorHAnsi"/>
          <w:sz w:val="24"/>
          <w:szCs w:val="24"/>
        </w:rPr>
        <w:t>Trial Preparation</w:t>
      </w:r>
    </w:p>
    <w:p w14:paraId="69F30176" w14:textId="77777777" w:rsidR="00884E31" w:rsidRPr="00661515" w:rsidRDefault="00884E31" w:rsidP="00884E31">
      <w:pPr>
        <w:pStyle w:val="Heading2"/>
        <w:numPr>
          <w:ilvl w:val="0"/>
          <w:numId w:val="21"/>
        </w:numPr>
        <w:ind w:right="86"/>
        <w:rPr>
          <w:rFonts w:asciiTheme="majorHAnsi" w:hAnsiTheme="majorHAnsi" w:cstheme="majorHAnsi"/>
          <w:sz w:val="24"/>
          <w:szCs w:val="24"/>
        </w:rPr>
      </w:pPr>
      <w:r w:rsidRPr="00661515">
        <w:rPr>
          <w:rFonts w:asciiTheme="majorHAnsi" w:hAnsiTheme="majorHAnsi" w:cstheme="majorHAnsi"/>
          <w:sz w:val="24"/>
          <w:szCs w:val="24"/>
        </w:rPr>
        <w:t>Motions in Limine</w:t>
      </w:r>
    </w:p>
    <w:p w14:paraId="2A8BFF1C" w14:textId="77777777" w:rsidR="00884E31" w:rsidRPr="00661515" w:rsidRDefault="00884E31" w:rsidP="007E468A">
      <w:pPr>
        <w:ind w:firstLine="720"/>
        <w:rPr>
          <w:sz w:val="24"/>
          <w:szCs w:val="24"/>
        </w:rPr>
      </w:pPr>
      <w:r w:rsidRPr="00661515">
        <w:rPr>
          <w:sz w:val="24"/>
          <w:szCs w:val="24"/>
        </w:rPr>
        <w:t>Motions in limine will generally be heard and ruled upon at the Final Pretrial</w:t>
      </w:r>
      <w:r>
        <w:rPr>
          <w:sz w:val="24"/>
          <w:szCs w:val="24"/>
        </w:rPr>
        <w:t xml:space="preserve"> </w:t>
      </w:r>
      <w:r w:rsidRPr="00661515">
        <w:rPr>
          <w:sz w:val="24"/>
          <w:szCs w:val="24"/>
        </w:rPr>
        <w:t>Conference. The court may rule orally instead of in writing. All</w:t>
      </w:r>
      <w:r>
        <w:rPr>
          <w:sz w:val="24"/>
          <w:szCs w:val="24"/>
        </w:rPr>
        <w:t xml:space="preserve"> </w:t>
      </w:r>
      <w:r w:rsidRPr="00661515">
        <w:rPr>
          <w:sz w:val="24"/>
          <w:szCs w:val="24"/>
        </w:rPr>
        <w:t>motions in limine must be filed at least twenty-eight (28) days before the Final</w:t>
      </w:r>
      <w:r>
        <w:rPr>
          <w:sz w:val="24"/>
          <w:szCs w:val="24"/>
        </w:rPr>
        <w:t xml:space="preserve"> </w:t>
      </w:r>
      <w:r w:rsidRPr="00661515">
        <w:rPr>
          <w:sz w:val="24"/>
          <w:szCs w:val="24"/>
        </w:rPr>
        <w:t>Pretrial Conference. Oppositions must be filed at least fourteen (14) days before the</w:t>
      </w:r>
      <w:r>
        <w:rPr>
          <w:sz w:val="24"/>
          <w:szCs w:val="24"/>
        </w:rPr>
        <w:t xml:space="preserve"> </w:t>
      </w:r>
      <w:r w:rsidRPr="00661515">
        <w:rPr>
          <w:sz w:val="24"/>
          <w:szCs w:val="24"/>
        </w:rPr>
        <w:t>Final Pretrial Conference. There shall be no replies. Motions in limine and</w:t>
      </w:r>
      <w:r>
        <w:rPr>
          <w:sz w:val="24"/>
          <w:szCs w:val="24"/>
        </w:rPr>
        <w:t xml:space="preserve"> </w:t>
      </w:r>
      <w:r w:rsidRPr="00661515">
        <w:rPr>
          <w:sz w:val="24"/>
          <w:szCs w:val="24"/>
        </w:rPr>
        <w:t>oppositions must not exceed ten (10) pages in length.</w:t>
      </w:r>
    </w:p>
    <w:p w14:paraId="57C69695" w14:textId="77777777" w:rsidR="00884E31" w:rsidRDefault="00884E31" w:rsidP="007E468A">
      <w:pPr>
        <w:ind w:firstLine="720"/>
        <w:rPr>
          <w:sz w:val="24"/>
          <w:szCs w:val="24"/>
        </w:rPr>
      </w:pPr>
      <w:r w:rsidRPr="00661515">
        <w:rPr>
          <w:sz w:val="24"/>
          <w:szCs w:val="24"/>
        </w:rPr>
        <w:t>Before filing a motion in limine, the parties must meet and confer to determine</w:t>
      </w:r>
      <w:r>
        <w:rPr>
          <w:sz w:val="24"/>
          <w:szCs w:val="24"/>
        </w:rPr>
        <w:t xml:space="preserve"> </w:t>
      </w:r>
      <w:r w:rsidRPr="00661515">
        <w:rPr>
          <w:sz w:val="24"/>
          <w:szCs w:val="24"/>
        </w:rPr>
        <w:t>whether the opposing party intends to introduce the disputed evidence and attempt to</w:t>
      </w:r>
      <w:r>
        <w:rPr>
          <w:sz w:val="24"/>
          <w:szCs w:val="24"/>
        </w:rPr>
        <w:t xml:space="preserve"> </w:t>
      </w:r>
      <w:r w:rsidRPr="00661515">
        <w:rPr>
          <w:sz w:val="24"/>
          <w:szCs w:val="24"/>
        </w:rPr>
        <w:t>reach an agreement that would obviate the need for the motion. Motions in limine</w:t>
      </w:r>
      <w:r>
        <w:rPr>
          <w:sz w:val="24"/>
          <w:szCs w:val="24"/>
        </w:rPr>
        <w:t xml:space="preserve"> </w:t>
      </w:r>
      <w:r w:rsidRPr="00661515">
        <w:rPr>
          <w:sz w:val="24"/>
          <w:szCs w:val="24"/>
        </w:rPr>
        <w:t>should address specific issues (e.g., not “to exclude all hearsay”). The court may</w:t>
      </w:r>
      <w:r>
        <w:rPr>
          <w:sz w:val="24"/>
          <w:szCs w:val="24"/>
        </w:rPr>
        <w:t xml:space="preserve"> </w:t>
      </w:r>
      <w:r w:rsidRPr="00661515">
        <w:rPr>
          <w:sz w:val="24"/>
          <w:szCs w:val="24"/>
        </w:rPr>
        <w:t>strike without further notice excessive, unvetted, or untimely motions in limine.</w:t>
      </w:r>
    </w:p>
    <w:p w14:paraId="788BC1EB" w14:textId="77777777" w:rsidR="00884E31" w:rsidRPr="00FE21CE" w:rsidRDefault="00884E31" w:rsidP="00884E31">
      <w:pPr>
        <w:pStyle w:val="Heading2"/>
        <w:numPr>
          <w:ilvl w:val="0"/>
          <w:numId w:val="21"/>
        </w:numPr>
        <w:ind w:right="86"/>
        <w:rPr>
          <w:rFonts w:asciiTheme="majorHAnsi" w:hAnsiTheme="majorHAnsi" w:cstheme="majorHAnsi"/>
          <w:sz w:val="24"/>
          <w:szCs w:val="24"/>
        </w:rPr>
      </w:pPr>
      <w:r w:rsidRPr="00FE21CE">
        <w:rPr>
          <w:rFonts w:asciiTheme="majorHAnsi" w:hAnsiTheme="majorHAnsi" w:cstheme="majorHAnsi"/>
          <w:sz w:val="24"/>
          <w:szCs w:val="24"/>
        </w:rPr>
        <w:t>Expert Witness Testimony</w:t>
      </w:r>
    </w:p>
    <w:p w14:paraId="249B54E0" w14:textId="01319CBE" w:rsidR="00884E31" w:rsidRPr="008776C3" w:rsidRDefault="00884E31" w:rsidP="007E468A">
      <w:pPr>
        <w:ind w:firstLine="720"/>
        <w:rPr>
          <w:sz w:val="24"/>
          <w:szCs w:val="24"/>
        </w:rPr>
      </w:pPr>
      <w:r>
        <w:rPr>
          <w:sz w:val="24"/>
          <w:szCs w:val="24"/>
        </w:rPr>
        <w:t xml:space="preserve">The Court expects that all expert witness testimony will conform to the applicable guidance set forth </w:t>
      </w:r>
      <w:r w:rsidRPr="0011476C">
        <w:rPr>
          <w:sz w:val="24"/>
          <w:szCs w:val="24"/>
        </w:rPr>
        <w:t xml:space="preserve">in the U.S. Department of Justice Uniform Language for Testimony and Reports found at: </w:t>
      </w:r>
      <w:r w:rsidR="00D552B8" w:rsidRPr="0011476C">
        <w:rPr>
          <w:sz w:val="24"/>
          <w:szCs w:val="24"/>
        </w:rPr>
        <w:t>https://www.justice.gov/olp/uniform-language-testimony-and-reports</w:t>
      </w:r>
      <w:r w:rsidRPr="0011476C">
        <w:rPr>
          <w:sz w:val="24"/>
          <w:szCs w:val="24"/>
        </w:rPr>
        <w:t>. To the extent that the parties anticipate that any expert witness testimony will not</w:t>
      </w:r>
      <w:r>
        <w:rPr>
          <w:sz w:val="24"/>
          <w:szCs w:val="24"/>
        </w:rPr>
        <w:t xml:space="preserve"> conform to this guidance or that there is no applicable guidance, the parties are to raise this with the Court via a motion in limine for decision at the Final Pretrial Conference. </w:t>
      </w:r>
    </w:p>
    <w:p w14:paraId="7962CE61" w14:textId="537C08C9" w:rsidR="0007675F" w:rsidRPr="008776C3" w:rsidRDefault="0007675F" w:rsidP="00CE2799">
      <w:pPr>
        <w:pStyle w:val="Heading2"/>
        <w:numPr>
          <w:ilvl w:val="0"/>
          <w:numId w:val="21"/>
        </w:numPr>
        <w:ind w:right="86"/>
        <w:rPr>
          <w:rFonts w:asciiTheme="majorHAnsi" w:hAnsiTheme="majorHAnsi" w:cstheme="majorHAnsi"/>
          <w:sz w:val="24"/>
          <w:szCs w:val="24"/>
        </w:rPr>
      </w:pPr>
      <w:r w:rsidRPr="008776C3">
        <w:rPr>
          <w:rFonts w:asciiTheme="majorHAnsi" w:hAnsiTheme="majorHAnsi" w:cstheme="majorHAnsi"/>
          <w:sz w:val="24"/>
          <w:szCs w:val="24"/>
        </w:rPr>
        <w:t>Schedule for Filing Pretrial Documents</w:t>
      </w:r>
    </w:p>
    <w:p w14:paraId="3C458E1D" w14:textId="22CA869A" w:rsidR="00404E59" w:rsidRPr="008776C3" w:rsidRDefault="005C56F2"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T</w:t>
      </w:r>
      <w:r w:rsidR="00404E59" w:rsidRPr="008776C3">
        <w:rPr>
          <w:rFonts w:asciiTheme="majorHAnsi" w:hAnsiTheme="majorHAnsi" w:cstheme="majorHAnsi"/>
          <w:sz w:val="24"/>
          <w:szCs w:val="24"/>
        </w:rPr>
        <w:t>he government</w:t>
      </w:r>
      <w:r w:rsidR="00896947" w:rsidRPr="008776C3">
        <w:rPr>
          <w:rFonts w:asciiTheme="majorHAnsi" w:hAnsiTheme="majorHAnsi" w:cstheme="majorHAnsi"/>
          <w:sz w:val="24"/>
          <w:szCs w:val="24"/>
        </w:rPr>
        <w:t xml:space="preserve"> </w:t>
      </w:r>
      <w:r w:rsidR="00404E59" w:rsidRPr="008776C3">
        <w:rPr>
          <w:rFonts w:asciiTheme="majorHAnsi" w:hAnsiTheme="majorHAnsi" w:cstheme="majorHAnsi"/>
          <w:sz w:val="24"/>
          <w:szCs w:val="24"/>
        </w:rPr>
        <w:t xml:space="preserve">shall file and email </w:t>
      </w:r>
      <w:r w:rsidR="00896947" w:rsidRPr="008776C3">
        <w:rPr>
          <w:rFonts w:asciiTheme="majorHAnsi" w:hAnsiTheme="majorHAnsi" w:cstheme="majorHAnsi"/>
          <w:sz w:val="24"/>
          <w:szCs w:val="24"/>
        </w:rPr>
        <w:t>to Chambers the following pretrial documents</w:t>
      </w:r>
      <w:r w:rsidRPr="008776C3">
        <w:rPr>
          <w:rFonts w:asciiTheme="majorHAnsi" w:hAnsiTheme="majorHAnsi" w:cstheme="majorHAnsi"/>
          <w:sz w:val="24"/>
          <w:szCs w:val="24"/>
        </w:rPr>
        <w:t xml:space="preserve"> no later than one week</w:t>
      </w:r>
      <w:r w:rsidR="0011476C">
        <w:rPr>
          <w:rFonts w:asciiTheme="majorHAnsi" w:hAnsiTheme="majorHAnsi" w:cstheme="majorHAnsi"/>
          <w:sz w:val="24"/>
          <w:szCs w:val="24"/>
        </w:rPr>
        <w:t xml:space="preserve"> and one day</w:t>
      </w:r>
      <w:r w:rsidRPr="008776C3">
        <w:rPr>
          <w:rFonts w:asciiTheme="majorHAnsi" w:hAnsiTheme="majorHAnsi" w:cstheme="majorHAnsi"/>
          <w:sz w:val="24"/>
          <w:szCs w:val="24"/>
        </w:rPr>
        <w:t xml:space="preserve"> before the Final Pretrial Conference:</w:t>
      </w:r>
    </w:p>
    <w:p w14:paraId="5369BAF6" w14:textId="6E7A7A91" w:rsidR="00404E59" w:rsidRPr="008776C3" w:rsidRDefault="00940CFB"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Tr</w:t>
      </w:r>
      <w:r w:rsidR="00404E59" w:rsidRPr="008776C3">
        <w:rPr>
          <w:rFonts w:asciiTheme="majorHAnsi" w:hAnsiTheme="majorHAnsi" w:cstheme="majorHAnsi"/>
          <w:sz w:val="24"/>
          <w:szCs w:val="24"/>
        </w:rPr>
        <w:t xml:space="preserve">ial </w:t>
      </w:r>
      <w:proofErr w:type="gramStart"/>
      <w:r w:rsidR="00404E59" w:rsidRPr="008776C3">
        <w:rPr>
          <w:rFonts w:asciiTheme="majorHAnsi" w:hAnsiTheme="majorHAnsi" w:cstheme="majorHAnsi"/>
          <w:sz w:val="24"/>
          <w:szCs w:val="24"/>
        </w:rPr>
        <w:t>memorandum;</w:t>
      </w:r>
      <w:proofErr w:type="gramEnd"/>
    </w:p>
    <w:p w14:paraId="1A3653B3" w14:textId="298CC4D6" w:rsidR="00404E59" w:rsidRPr="008776C3" w:rsidRDefault="00940CFB"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lastRenderedPageBreak/>
        <w:t>W</w:t>
      </w:r>
      <w:r w:rsidR="00404E59" w:rsidRPr="008776C3">
        <w:rPr>
          <w:rFonts w:asciiTheme="majorHAnsi" w:hAnsiTheme="majorHAnsi" w:cstheme="majorHAnsi"/>
          <w:sz w:val="24"/>
          <w:szCs w:val="24"/>
        </w:rPr>
        <w:t xml:space="preserve">itness </w:t>
      </w:r>
      <w:proofErr w:type="gramStart"/>
      <w:r w:rsidR="00404E59" w:rsidRPr="008776C3">
        <w:rPr>
          <w:rFonts w:asciiTheme="majorHAnsi" w:hAnsiTheme="majorHAnsi" w:cstheme="majorHAnsi"/>
          <w:sz w:val="24"/>
          <w:szCs w:val="24"/>
        </w:rPr>
        <w:t>list;</w:t>
      </w:r>
      <w:proofErr w:type="gramEnd"/>
    </w:p>
    <w:p w14:paraId="3135B5D2" w14:textId="023683DA" w:rsidR="00404E59" w:rsidRPr="008776C3" w:rsidRDefault="00940CFB"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E</w:t>
      </w:r>
      <w:r w:rsidR="00404E59" w:rsidRPr="008776C3">
        <w:rPr>
          <w:rFonts w:asciiTheme="majorHAnsi" w:hAnsiTheme="majorHAnsi" w:cstheme="majorHAnsi"/>
          <w:sz w:val="24"/>
          <w:szCs w:val="24"/>
        </w:rPr>
        <w:t xml:space="preserve">xhibit </w:t>
      </w:r>
      <w:proofErr w:type="gramStart"/>
      <w:r w:rsidR="00404E59" w:rsidRPr="008776C3">
        <w:rPr>
          <w:rFonts w:asciiTheme="majorHAnsi" w:hAnsiTheme="majorHAnsi" w:cstheme="majorHAnsi"/>
          <w:sz w:val="24"/>
          <w:szCs w:val="24"/>
        </w:rPr>
        <w:t>list;</w:t>
      </w:r>
      <w:proofErr w:type="gramEnd"/>
    </w:p>
    <w:p w14:paraId="748D112D" w14:textId="185D2611" w:rsidR="00404E59" w:rsidRPr="008776C3" w:rsidRDefault="00940CFB"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C</w:t>
      </w:r>
      <w:r w:rsidR="00404E59" w:rsidRPr="008776C3">
        <w:rPr>
          <w:rFonts w:asciiTheme="majorHAnsi" w:hAnsiTheme="majorHAnsi" w:cstheme="majorHAnsi"/>
          <w:sz w:val="24"/>
          <w:szCs w:val="24"/>
        </w:rPr>
        <w:t xml:space="preserve">ase-specific glossary for the </w:t>
      </w:r>
      <w:r w:rsidR="00966B99">
        <w:rPr>
          <w:rFonts w:asciiTheme="majorHAnsi" w:hAnsiTheme="majorHAnsi" w:cstheme="majorHAnsi"/>
          <w:sz w:val="24"/>
          <w:szCs w:val="24"/>
        </w:rPr>
        <w:t xml:space="preserve">Court </w:t>
      </w:r>
      <w:proofErr w:type="gramStart"/>
      <w:r w:rsidR="00966B99">
        <w:rPr>
          <w:rFonts w:asciiTheme="majorHAnsi" w:hAnsiTheme="majorHAnsi" w:cstheme="majorHAnsi"/>
          <w:sz w:val="24"/>
          <w:szCs w:val="24"/>
        </w:rPr>
        <w:t>Reporter</w:t>
      </w:r>
      <w:r w:rsidR="00404E59" w:rsidRPr="008776C3">
        <w:rPr>
          <w:rFonts w:asciiTheme="majorHAnsi" w:hAnsiTheme="majorHAnsi" w:cstheme="majorHAnsi"/>
          <w:sz w:val="24"/>
          <w:szCs w:val="24"/>
        </w:rPr>
        <w:t>;</w:t>
      </w:r>
      <w:proofErr w:type="gramEnd"/>
    </w:p>
    <w:p w14:paraId="62D8EE05" w14:textId="68A2CF47" w:rsidR="00404E59" w:rsidRPr="008776C3" w:rsidRDefault="00404E59"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 xml:space="preserve">Joint jury instructions in the form described </w:t>
      </w:r>
      <w:proofErr w:type="gramStart"/>
      <w:r w:rsidRPr="008776C3">
        <w:rPr>
          <w:rFonts w:asciiTheme="majorHAnsi" w:hAnsiTheme="majorHAnsi" w:cstheme="majorHAnsi"/>
          <w:sz w:val="24"/>
          <w:szCs w:val="24"/>
        </w:rPr>
        <w:t>below;</w:t>
      </w:r>
      <w:proofErr w:type="gramEnd"/>
    </w:p>
    <w:p w14:paraId="37302DA1" w14:textId="3E3E278A" w:rsidR="00404E59" w:rsidRPr="008776C3" w:rsidRDefault="00940CFB"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J</w:t>
      </w:r>
      <w:r w:rsidR="00404E59" w:rsidRPr="008776C3">
        <w:rPr>
          <w:rFonts w:asciiTheme="majorHAnsi" w:hAnsiTheme="majorHAnsi" w:cstheme="majorHAnsi"/>
          <w:sz w:val="24"/>
          <w:szCs w:val="24"/>
        </w:rPr>
        <w:t>oint proposed verdict form; and</w:t>
      </w:r>
    </w:p>
    <w:p w14:paraId="5E9447B0" w14:textId="2F97EF2A" w:rsidR="0007675F" w:rsidRPr="008776C3" w:rsidRDefault="00404E59"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Proposed voir dire questions, if any.</w:t>
      </w:r>
    </w:p>
    <w:p w14:paraId="1846D1B6" w14:textId="74E93B4B" w:rsidR="000B4435" w:rsidRPr="008776C3" w:rsidRDefault="000B4435" w:rsidP="00CE2799">
      <w:pPr>
        <w:pStyle w:val="Heading2"/>
        <w:numPr>
          <w:ilvl w:val="0"/>
          <w:numId w:val="21"/>
        </w:numPr>
        <w:ind w:right="86"/>
        <w:rPr>
          <w:rFonts w:asciiTheme="majorHAnsi" w:hAnsiTheme="majorHAnsi" w:cstheme="majorHAnsi"/>
          <w:sz w:val="24"/>
          <w:szCs w:val="24"/>
        </w:rPr>
      </w:pPr>
      <w:r w:rsidRPr="008776C3">
        <w:rPr>
          <w:rFonts w:asciiTheme="majorHAnsi" w:hAnsiTheme="majorHAnsi" w:cstheme="majorHAnsi"/>
          <w:sz w:val="24"/>
          <w:szCs w:val="24"/>
        </w:rPr>
        <w:t>Requirements for Pretrial Documents</w:t>
      </w:r>
    </w:p>
    <w:p w14:paraId="2DA6D690" w14:textId="60D88307" w:rsidR="0007675F" w:rsidRPr="008776C3" w:rsidRDefault="00DB183C" w:rsidP="00CE2799">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Trial Memorandum</w:t>
      </w:r>
    </w:p>
    <w:p w14:paraId="7EBE7528" w14:textId="77777777" w:rsidR="00F65540" w:rsidRPr="008776C3" w:rsidRDefault="00DB183C"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The government’s trial memorandum shall set forth</w:t>
      </w:r>
      <w:r w:rsidR="00F65540" w:rsidRPr="008776C3">
        <w:rPr>
          <w:rFonts w:asciiTheme="majorHAnsi" w:hAnsiTheme="majorHAnsi" w:cstheme="majorHAnsi"/>
          <w:sz w:val="24"/>
          <w:szCs w:val="24"/>
        </w:rPr>
        <w:t xml:space="preserve"> the following:</w:t>
      </w:r>
    </w:p>
    <w:p w14:paraId="79B8552A" w14:textId="0951E875" w:rsidR="00F65540" w:rsidRPr="008776C3" w:rsidRDefault="000C5C46"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F</w:t>
      </w:r>
      <w:r w:rsidR="00DB183C" w:rsidRPr="008776C3">
        <w:rPr>
          <w:rFonts w:asciiTheme="majorHAnsi" w:hAnsiTheme="majorHAnsi" w:cstheme="majorHAnsi"/>
          <w:sz w:val="24"/>
          <w:szCs w:val="24"/>
        </w:rPr>
        <w:t>actual summary of the government’s case-in-</w:t>
      </w:r>
      <w:proofErr w:type="gramStart"/>
      <w:r w:rsidR="00DB183C" w:rsidRPr="008776C3">
        <w:rPr>
          <w:rFonts w:asciiTheme="majorHAnsi" w:hAnsiTheme="majorHAnsi" w:cstheme="majorHAnsi"/>
          <w:sz w:val="24"/>
          <w:szCs w:val="24"/>
        </w:rPr>
        <w:t>chief;</w:t>
      </w:r>
      <w:proofErr w:type="gramEnd"/>
      <w:r w:rsidR="00DB183C" w:rsidRPr="008776C3">
        <w:rPr>
          <w:rFonts w:asciiTheme="majorHAnsi" w:hAnsiTheme="majorHAnsi" w:cstheme="majorHAnsi"/>
          <w:sz w:val="24"/>
          <w:szCs w:val="24"/>
        </w:rPr>
        <w:t xml:space="preserve"> </w:t>
      </w:r>
    </w:p>
    <w:p w14:paraId="36F5B1D7" w14:textId="2707633F" w:rsidR="00F65540" w:rsidRPr="008776C3" w:rsidRDefault="000C5C46"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S</w:t>
      </w:r>
      <w:r w:rsidR="00DB183C" w:rsidRPr="008776C3">
        <w:rPr>
          <w:rFonts w:asciiTheme="majorHAnsi" w:hAnsiTheme="majorHAnsi" w:cstheme="majorHAnsi"/>
          <w:sz w:val="24"/>
          <w:szCs w:val="24"/>
        </w:rPr>
        <w:t xml:space="preserve">tatement of the charges and the elements of each </w:t>
      </w:r>
      <w:proofErr w:type="gramStart"/>
      <w:r w:rsidR="00DB183C" w:rsidRPr="008776C3">
        <w:rPr>
          <w:rFonts w:asciiTheme="majorHAnsi" w:hAnsiTheme="majorHAnsi" w:cstheme="majorHAnsi"/>
          <w:sz w:val="24"/>
          <w:szCs w:val="24"/>
        </w:rPr>
        <w:t>charge;</w:t>
      </w:r>
      <w:proofErr w:type="gramEnd"/>
      <w:r w:rsidR="00DB183C" w:rsidRPr="008776C3">
        <w:rPr>
          <w:rFonts w:asciiTheme="majorHAnsi" w:hAnsiTheme="majorHAnsi" w:cstheme="majorHAnsi"/>
          <w:sz w:val="24"/>
          <w:szCs w:val="24"/>
        </w:rPr>
        <w:t xml:space="preserve"> </w:t>
      </w:r>
    </w:p>
    <w:p w14:paraId="451876AC" w14:textId="70599979" w:rsidR="00F65540" w:rsidRPr="008776C3" w:rsidRDefault="000C5C46"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T</w:t>
      </w:r>
      <w:r w:rsidR="00DB183C" w:rsidRPr="008776C3">
        <w:rPr>
          <w:rFonts w:asciiTheme="majorHAnsi" w:hAnsiTheme="majorHAnsi" w:cstheme="majorHAnsi"/>
          <w:sz w:val="24"/>
          <w:szCs w:val="24"/>
        </w:rPr>
        <w:t xml:space="preserve">ime estimate of the length of the government’s case-in-chief, including anticipated cross-examination; and </w:t>
      </w:r>
    </w:p>
    <w:p w14:paraId="0CAA0E09" w14:textId="1BDFB619" w:rsidR="00F65540" w:rsidRPr="008776C3" w:rsidRDefault="000C5C46" w:rsidP="00CE2799">
      <w:pPr>
        <w:pStyle w:val="ListParagraph"/>
        <w:numPr>
          <w:ilvl w:val="1"/>
          <w:numId w:val="9"/>
        </w:numPr>
        <w:ind w:right="86"/>
        <w:rPr>
          <w:rFonts w:asciiTheme="majorHAnsi" w:hAnsiTheme="majorHAnsi" w:cstheme="majorHAnsi"/>
          <w:sz w:val="24"/>
          <w:szCs w:val="24"/>
        </w:rPr>
      </w:pPr>
      <w:r w:rsidRPr="008776C3">
        <w:rPr>
          <w:rFonts w:asciiTheme="majorHAnsi" w:hAnsiTheme="majorHAnsi" w:cstheme="majorHAnsi"/>
          <w:sz w:val="24"/>
          <w:szCs w:val="24"/>
        </w:rPr>
        <w:t>D</w:t>
      </w:r>
      <w:r w:rsidR="00DB183C" w:rsidRPr="008776C3">
        <w:rPr>
          <w:rFonts w:asciiTheme="majorHAnsi" w:hAnsiTheme="majorHAnsi" w:cstheme="majorHAnsi"/>
          <w:sz w:val="24"/>
          <w:szCs w:val="24"/>
        </w:rPr>
        <w:t xml:space="preserve">iscussion of relevant legal and evidentiary issues as applied to the facts of the particular case. </w:t>
      </w:r>
    </w:p>
    <w:p w14:paraId="3CF972FA" w14:textId="6336518D" w:rsidR="0007675F" w:rsidRPr="008776C3" w:rsidRDefault="00DB183C"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The government shall</w:t>
      </w:r>
      <w:r w:rsidR="00F65540"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specify, after a meet and confer, whether the parties agree or disagree </w:t>
      </w:r>
      <w:r w:rsidR="00F65540" w:rsidRPr="008776C3">
        <w:rPr>
          <w:rFonts w:asciiTheme="majorHAnsi" w:hAnsiTheme="majorHAnsi" w:cstheme="majorHAnsi"/>
          <w:sz w:val="24"/>
          <w:szCs w:val="24"/>
        </w:rPr>
        <w:t>the aforementioned matters.</w:t>
      </w:r>
    </w:p>
    <w:p w14:paraId="48BCA6BA" w14:textId="3E655CAA" w:rsidR="0007675F" w:rsidRPr="008776C3" w:rsidRDefault="0007675F" w:rsidP="00CE2799">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Witness List</w:t>
      </w:r>
    </w:p>
    <w:p w14:paraId="2B67E3A6" w14:textId="50DFF8EC" w:rsidR="003C04F8" w:rsidRPr="008776C3" w:rsidRDefault="006851C8"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Witness</w:t>
      </w:r>
      <w:r w:rsidR="0007675F" w:rsidRPr="008776C3">
        <w:rPr>
          <w:rFonts w:asciiTheme="majorHAnsi" w:hAnsiTheme="majorHAnsi" w:cstheme="majorHAnsi"/>
          <w:sz w:val="24"/>
          <w:szCs w:val="24"/>
        </w:rPr>
        <w:t xml:space="preserve"> lists must be in the format specified in Local Rule 16-5 and must include for each witness (1) a brief description of the testimony; (2) the reasons the testimony is unique and not redundant; and (3) a time estimate in hours for direct and cross-examination. The parties </w:t>
      </w:r>
      <w:r w:rsidR="00B735B8" w:rsidRPr="008776C3">
        <w:rPr>
          <w:rFonts w:asciiTheme="majorHAnsi" w:hAnsiTheme="majorHAnsi" w:cstheme="majorHAnsi"/>
          <w:sz w:val="24"/>
          <w:szCs w:val="24"/>
        </w:rPr>
        <w:t xml:space="preserve">must </w:t>
      </w:r>
      <w:r w:rsidR="0007675F" w:rsidRPr="008776C3">
        <w:rPr>
          <w:rFonts w:asciiTheme="majorHAnsi" w:hAnsiTheme="majorHAnsi" w:cstheme="majorHAnsi"/>
          <w:sz w:val="24"/>
          <w:szCs w:val="24"/>
        </w:rPr>
        <w:t xml:space="preserve">use the template posted to Judge Frimpong’s webpage. </w:t>
      </w:r>
      <w:r w:rsidR="003C04F8" w:rsidRPr="008776C3">
        <w:rPr>
          <w:rFonts w:asciiTheme="majorHAnsi" w:hAnsiTheme="majorHAnsi" w:cstheme="majorHAnsi"/>
          <w:sz w:val="24"/>
          <w:szCs w:val="24"/>
        </w:rPr>
        <w:t>The list should include defense witnesses to the extent the defense does not object to disclosure.</w:t>
      </w:r>
    </w:p>
    <w:p w14:paraId="08551979" w14:textId="5BE2A779"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Any Amended Witness List must be filed</w:t>
      </w:r>
      <w:r w:rsidR="00F05B27" w:rsidRPr="008776C3">
        <w:rPr>
          <w:rFonts w:asciiTheme="majorHAnsi" w:hAnsiTheme="majorHAnsi" w:cstheme="majorHAnsi"/>
          <w:sz w:val="24"/>
          <w:szCs w:val="24"/>
        </w:rPr>
        <w:t xml:space="preserve"> and emailed to Chambers</w:t>
      </w:r>
      <w:r w:rsidRPr="008776C3">
        <w:rPr>
          <w:rFonts w:asciiTheme="majorHAnsi" w:hAnsiTheme="majorHAnsi" w:cstheme="majorHAnsi"/>
          <w:sz w:val="24"/>
          <w:szCs w:val="24"/>
        </w:rPr>
        <w:t xml:space="preserve"> by 12:00 p.m. (noon) on the Friday before trial.</w:t>
      </w:r>
    </w:p>
    <w:p w14:paraId="43BED9A6" w14:textId="46E51CDA" w:rsidR="0007675F" w:rsidRPr="008776C3" w:rsidRDefault="0007675F" w:rsidP="00CE2799">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 xml:space="preserve">Exhibit List </w:t>
      </w:r>
    </w:p>
    <w:p w14:paraId="4AB2DA4B" w14:textId="53C61161" w:rsidR="00C77574" w:rsidRPr="008776C3" w:rsidRDefault="00C77574"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Exhibit lists</w:t>
      </w:r>
      <w:r w:rsidR="0007675F" w:rsidRPr="008776C3">
        <w:rPr>
          <w:rFonts w:asciiTheme="majorHAnsi" w:hAnsiTheme="majorHAnsi" w:cstheme="majorHAnsi"/>
          <w:sz w:val="24"/>
          <w:szCs w:val="24"/>
        </w:rPr>
        <w:t xml:space="preserve"> must be in the format specified in Local Rule 16-6 and shall include an additional column stating any objections to authenticity and/or admissibility and the reasons for the </w:t>
      </w:r>
      <w:r w:rsidR="0007675F" w:rsidRPr="008776C3">
        <w:rPr>
          <w:rFonts w:asciiTheme="majorHAnsi" w:hAnsiTheme="majorHAnsi" w:cstheme="majorHAnsi"/>
          <w:sz w:val="24"/>
          <w:szCs w:val="24"/>
        </w:rPr>
        <w:lastRenderedPageBreak/>
        <w:t>objections</w:t>
      </w:r>
      <w:r w:rsidR="00DF6BD3" w:rsidRPr="008776C3">
        <w:rPr>
          <w:rFonts w:asciiTheme="majorHAnsi" w:hAnsiTheme="majorHAnsi" w:cstheme="majorHAnsi"/>
          <w:sz w:val="24"/>
          <w:szCs w:val="24"/>
        </w:rPr>
        <w:t xml:space="preserve">. </w:t>
      </w:r>
      <w:r w:rsidR="0007675F" w:rsidRPr="008776C3">
        <w:rPr>
          <w:rFonts w:asciiTheme="majorHAnsi" w:hAnsiTheme="majorHAnsi" w:cstheme="majorHAnsi"/>
          <w:sz w:val="24"/>
          <w:szCs w:val="24"/>
        </w:rPr>
        <w:t xml:space="preserve">The parties </w:t>
      </w:r>
      <w:r w:rsidR="000D5E0E" w:rsidRPr="008776C3">
        <w:rPr>
          <w:rFonts w:asciiTheme="majorHAnsi" w:hAnsiTheme="majorHAnsi" w:cstheme="majorHAnsi"/>
          <w:sz w:val="24"/>
          <w:szCs w:val="24"/>
        </w:rPr>
        <w:t xml:space="preserve">must </w:t>
      </w:r>
      <w:r w:rsidR="0007675F" w:rsidRPr="008776C3">
        <w:rPr>
          <w:rFonts w:asciiTheme="majorHAnsi" w:hAnsiTheme="majorHAnsi" w:cstheme="majorHAnsi"/>
          <w:sz w:val="24"/>
          <w:szCs w:val="24"/>
        </w:rPr>
        <w:t xml:space="preserve">use the template posted to Judge </w:t>
      </w:r>
      <w:r w:rsidR="00DF6BD3" w:rsidRPr="008776C3">
        <w:rPr>
          <w:rFonts w:asciiTheme="majorHAnsi" w:hAnsiTheme="majorHAnsi" w:cstheme="majorHAnsi"/>
          <w:sz w:val="24"/>
          <w:szCs w:val="24"/>
        </w:rPr>
        <w:t>Frimpong’s</w:t>
      </w:r>
      <w:r w:rsidR="0007675F" w:rsidRPr="008776C3">
        <w:rPr>
          <w:rFonts w:asciiTheme="majorHAnsi" w:hAnsiTheme="majorHAnsi" w:cstheme="majorHAnsi"/>
          <w:sz w:val="24"/>
          <w:szCs w:val="24"/>
        </w:rPr>
        <w:t xml:space="preserve"> webpage. </w:t>
      </w:r>
      <w:r w:rsidRPr="008776C3">
        <w:rPr>
          <w:rFonts w:asciiTheme="majorHAnsi" w:hAnsiTheme="majorHAnsi" w:cstheme="majorHAnsi"/>
          <w:sz w:val="24"/>
          <w:szCs w:val="24"/>
        </w:rPr>
        <w:t>The list should include</w:t>
      </w:r>
      <w:r w:rsidR="00170ED8">
        <w:rPr>
          <w:rFonts w:asciiTheme="majorHAnsi" w:hAnsiTheme="majorHAnsi" w:cstheme="majorHAnsi"/>
          <w:sz w:val="24"/>
          <w:szCs w:val="24"/>
        </w:rPr>
        <w:t xml:space="preserve"> </w:t>
      </w:r>
      <w:r w:rsidRPr="008776C3">
        <w:rPr>
          <w:rFonts w:asciiTheme="majorHAnsi" w:hAnsiTheme="majorHAnsi" w:cstheme="majorHAnsi"/>
          <w:sz w:val="24"/>
          <w:szCs w:val="24"/>
        </w:rPr>
        <w:t>defense exhibits to the extent the defense does not object to disclosure.</w:t>
      </w:r>
    </w:p>
    <w:p w14:paraId="0BB092F8" w14:textId="26529F37"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Any Amended Joint Exhibit List </w:t>
      </w:r>
      <w:r w:rsidR="000D5E0E" w:rsidRPr="008776C3">
        <w:rPr>
          <w:rFonts w:asciiTheme="majorHAnsi" w:hAnsiTheme="majorHAnsi" w:cstheme="majorHAnsi"/>
          <w:sz w:val="24"/>
          <w:szCs w:val="24"/>
        </w:rPr>
        <w:t xml:space="preserve">shall </w:t>
      </w:r>
      <w:r w:rsidRPr="008776C3">
        <w:rPr>
          <w:rFonts w:asciiTheme="majorHAnsi" w:hAnsiTheme="majorHAnsi" w:cstheme="majorHAnsi"/>
          <w:sz w:val="24"/>
          <w:szCs w:val="24"/>
        </w:rPr>
        <w:t>be filed</w:t>
      </w:r>
      <w:r w:rsidR="0035078B" w:rsidRPr="008776C3">
        <w:rPr>
          <w:rFonts w:asciiTheme="majorHAnsi" w:hAnsiTheme="majorHAnsi" w:cstheme="majorHAnsi"/>
          <w:sz w:val="24"/>
          <w:szCs w:val="24"/>
        </w:rPr>
        <w:t xml:space="preserve"> and emailed to </w:t>
      </w:r>
      <w:r w:rsidR="00AF1A5B" w:rsidRPr="008776C3">
        <w:rPr>
          <w:rFonts w:asciiTheme="majorHAnsi" w:hAnsiTheme="majorHAnsi" w:cstheme="majorHAnsi"/>
          <w:sz w:val="24"/>
          <w:szCs w:val="24"/>
        </w:rPr>
        <w:t>C</w:t>
      </w:r>
      <w:r w:rsidR="0035078B" w:rsidRPr="008776C3">
        <w:rPr>
          <w:rFonts w:asciiTheme="majorHAnsi" w:hAnsiTheme="majorHAnsi" w:cstheme="majorHAnsi"/>
          <w:sz w:val="24"/>
          <w:szCs w:val="24"/>
        </w:rPr>
        <w:t xml:space="preserve">hambers </w:t>
      </w:r>
      <w:r w:rsidRPr="008776C3">
        <w:rPr>
          <w:rFonts w:asciiTheme="majorHAnsi" w:hAnsiTheme="majorHAnsi" w:cstheme="majorHAnsi"/>
          <w:sz w:val="24"/>
          <w:szCs w:val="24"/>
        </w:rPr>
        <w:t>by 12:00 p.m. (noon) on the Friday before trial.</w:t>
      </w:r>
    </w:p>
    <w:p w14:paraId="426D8413" w14:textId="755557C2" w:rsidR="006851C8" w:rsidRPr="008776C3" w:rsidRDefault="006851C8" w:rsidP="00CE2799">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Case-Specific Glossary</w:t>
      </w:r>
    </w:p>
    <w:p w14:paraId="3EABC82C" w14:textId="1A6BB57A" w:rsidR="006851C8" w:rsidRPr="008776C3" w:rsidRDefault="006851C8"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The parties must provide a case-specific glossary for the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 xml:space="preserve">ourt </w:t>
      </w:r>
      <w:r w:rsidR="00060830" w:rsidRPr="008776C3">
        <w:rPr>
          <w:rFonts w:asciiTheme="majorHAnsi" w:hAnsiTheme="majorHAnsi" w:cstheme="majorHAnsi"/>
          <w:sz w:val="24"/>
          <w:szCs w:val="24"/>
        </w:rPr>
        <w:t>R</w:t>
      </w:r>
      <w:r w:rsidRPr="008776C3">
        <w:rPr>
          <w:rFonts w:asciiTheme="majorHAnsi" w:hAnsiTheme="majorHAnsi" w:cstheme="majorHAnsi"/>
          <w:sz w:val="24"/>
          <w:szCs w:val="24"/>
        </w:rPr>
        <w:t>eporter that</w:t>
      </w:r>
      <w:r w:rsidR="003C04F8" w:rsidRPr="008776C3">
        <w:rPr>
          <w:rFonts w:asciiTheme="majorHAnsi" w:hAnsiTheme="majorHAnsi" w:cstheme="majorHAnsi"/>
          <w:sz w:val="24"/>
          <w:szCs w:val="24"/>
        </w:rPr>
        <w:t xml:space="preserve"> </w:t>
      </w:r>
      <w:r w:rsidRPr="008776C3">
        <w:rPr>
          <w:rFonts w:asciiTheme="majorHAnsi" w:hAnsiTheme="majorHAnsi" w:cstheme="majorHAnsi"/>
          <w:sz w:val="24"/>
          <w:szCs w:val="24"/>
        </w:rPr>
        <w:t>includes applicable medical, scientific, or technical terms, gang terms, slang, the</w:t>
      </w:r>
      <w:r w:rsidR="003C04F8" w:rsidRPr="008776C3">
        <w:rPr>
          <w:rFonts w:asciiTheme="majorHAnsi" w:hAnsiTheme="majorHAnsi" w:cstheme="majorHAnsi"/>
          <w:sz w:val="24"/>
          <w:szCs w:val="24"/>
        </w:rPr>
        <w:t xml:space="preserve"> </w:t>
      </w:r>
      <w:r w:rsidRPr="008776C3">
        <w:rPr>
          <w:rFonts w:asciiTheme="majorHAnsi" w:hAnsiTheme="majorHAnsi" w:cstheme="majorHAnsi"/>
          <w:sz w:val="24"/>
          <w:szCs w:val="24"/>
        </w:rPr>
        <w:t>names and spellings of case names likely to be cited, street/city/country names, all</w:t>
      </w:r>
      <w:r w:rsidR="003C04F8" w:rsidRPr="008776C3">
        <w:rPr>
          <w:rFonts w:asciiTheme="majorHAnsi" w:hAnsiTheme="majorHAnsi" w:cstheme="majorHAnsi"/>
          <w:sz w:val="24"/>
          <w:szCs w:val="24"/>
        </w:rPr>
        <w:t xml:space="preserve"> </w:t>
      </w:r>
      <w:r w:rsidRPr="008776C3">
        <w:rPr>
          <w:rFonts w:asciiTheme="majorHAnsi" w:hAnsiTheme="majorHAnsi" w:cstheme="majorHAnsi"/>
          <w:sz w:val="24"/>
          <w:szCs w:val="24"/>
        </w:rPr>
        <w:t>parties/agents/departments/entities involved in the case, names of people</w:t>
      </w:r>
      <w:r w:rsidR="003C04F8" w:rsidRPr="008776C3">
        <w:rPr>
          <w:rFonts w:asciiTheme="majorHAnsi" w:hAnsiTheme="majorHAnsi" w:cstheme="majorHAnsi"/>
          <w:sz w:val="24"/>
          <w:szCs w:val="24"/>
        </w:rPr>
        <w:t xml:space="preserve"> </w:t>
      </w:r>
      <w:r w:rsidRPr="008776C3">
        <w:rPr>
          <w:rFonts w:asciiTheme="majorHAnsi" w:hAnsiTheme="majorHAnsi" w:cstheme="majorHAnsi"/>
          <w:sz w:val="24"/>
          <w:szCs w:val="24"/>
        </w:rPr>
        <w:t>interviewed/deposed, names of family members, friends, or others who might be</w:t>
      </w:r>
      <w:r w:rsidR="003C04F8" w:rsidRPr="008776C3">
        <w:rPr>
          <w:rFonts w:asciiTheme="majorHAnsi" w:hAnsiTheme="majorHAnsi" w:cstheme="majorHAnsi"/>
          <w:sz w:val="24"/>
          <w:szCs w:val="24"/>
        </w:rPr>
        <w:t xml:space="preserve"> </w:t>
      </w:r>
      <w:r w:rsidRPr="008776C3">
        <w:rPr>
          <w:rFonts w:asciiTheme="majorHAnsi" w:hAnsiTheme="majorHAnsi" w:cstheme="majorHAnsi"/>
          <w:sz w:val="24"/>
          <w:szCs w:val="24"/>
        </w:rPr>
        <w:t>mentioned, and other case-specific terminology.</w:t>
      </w:r>
    </w:p>
    <w:p w14:paraId="1002E985" w14:textId="4C7FAE09" w:rsidR="0007675F" w:rsidRPr="008776C3" w:rsidRDefault="0007675F" w:rsidP="00CE2799">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Jury Instructions</w:t>
      </w:r>
    </w:p>
    <w:p w14:paraId="23BA5AD0" w14:textId="61A95105" w:rsidR="0007675F" w:rsidRPr="008776C3" w:rsidRDefault="0007675F" w:rsidP="007E468A">
      <w:pPr>
        <w:ind w:right="86" w:firstLine="720"/>
        <w:contextualSpacing/>
        <w:rPr>
          <w:rFonts w:asciiTheme="majorHAnsi" w:hAnsiTheme="majorHAnsi" w:cstheme="majorHAnsi"/>
          <w:b/>
          <w:sz w:val="24"/>
          <w:szCs w:val="24"/>
        </w:rPr>
      </w:pPr>
      <w:r w:rsidRPr="008776C3">
        <w:rPr>
          <w:rFonts w:asciiTheme="majorHAnsi" w:hAnsiTheme="majorHAnsi" w:cstheme="majorHAnsi"/>
          <w:sz w:val="24"/>
          <w:szCs w:val="24"/>
          <w:lang w:val="en-CA"/>
        </w:rPr>
        <w:t xml:space="preserve">The parties </w:t>
      </w:r>
      <w:r w:rsidR="005B1F7B" w:rsidRPr="008776C3">
        <w:rPr>
          <w:rFonts w:asciiTheme="majorHAnsi" w:hAnsiTheme="majorHAnsi" w:cstheme="majorHAnsi"/>
          <w:sz w:val="24"/>
          <w:szCs w:val="24"/>
          <w:lang w:val="en-CA"/>
        </w:rPr>
        <w:t xml:space="preserve">must </w:t>
      </w:r>
      <w:r w:rsidRPr="008776C3">
        <w:rPr>
          <w:rFonts w:asciiTheme="majorHAnsi" w:hAnsiTheme="majorHAnsi" w:cstheme="majorHAnsi"/>
          <w:sz w:val="24"/>
          <w:szCs w:val="24"/>
          <w:lang w:val="en-CA"/>
        </w:rPr>
        <w:t xml:space="preserve">make every effort to agree upon jury instructions before submitting proposals to the Court. </w:t>
      </w:r>
      <w:r w:rsidRPr="008776C3">
        <w:rPr>
          <w:rFonts w:asciiTheme="majorHAnsi" w:hAnsiTheme="majorHAnsi" w:cstheme="majorHAnsi"/>
          <w:bCs/>
          <w:sz w:val="24"/>
          <w:szCs w:val="24"/>
        </w:rPr>
        <w:t>The Court expects the parties to agree on the substantial majority of instructions, particularly when pattern or model jury instructions exist and provide a statement of applicable law.</w:t>
      </w:r>
      <w:r w:rsidRPr="008776C3">
        <w:rPr>
          <w:rFonts w:asciiTheme="majorHAnsi" w:hAnsiTheme="majorHAnsi" w:cstheme="majorHAnsi"/>
          <w:b/>
          <w:sz w:val="24"/>
          <w:szCs w:val="24"/>
        </w:rPr>
        <w:t xml:space="preserve"> </w:t>
      </w:r>
      <w:r w:rsidRPr="008776C3">
        <w:rPr>
          <w:rFonts w:asciiTheme="majorHAnsi" w:hAnsiTheme="majorHAnsi" w:cstheme="majorHAnsi"/>
          <w:sz w:val="24"/>
          <w:szCs w:val="24"/>
          <w:lang w:val="en-CA"/>
        </w:rPr>
        <w:t>The parties shall meet and confer regarding jury instructions</w:t>
      </w:r>
      <w:r w:rsidR="000D12D3" w:rsidRPr="008776C3">
        <w:rPr>
          <w:rFonts w:asciiTheme="majorHAnsi" w:hAnsiTheme="majorHAnsi" w:cstheme="majorHAnsi"/>
          <w:sz w:val="24"/>
          <w:szCs w:val="24"/>
          <w:lang w:val="en-CA"/>
        </w:rPr>
        <w:t xml:space="preserve"> in a timely manner. </w:t>
      </w:r>
    </w:p>
    <w:p w14:paraId="3F3AA977" w14:textId="270FB81A"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The parties shall file</w:t>
      </w:r>
      <w:r w:rsidR="00A25DAF" w:rsidRPr="008776C3">
        <w:rPr>
          <w:rFonts w:asciiTheme="majorHAnsi" w:hAnsiTheme="majorHAnsi" w:cstheme="majorHAnsi"/>
          <w:sz w:val="24"/>
          <w:szCs w:val="24"/>
        </w:rPr>
        <w:t xml:space="preserve"> and email to </w:t>
      </w:r>
      <w:r w:rsidR="00AF1A5B" w:rsidRPr="008776C3">
        <w:rPr>
          <w:rFonts w:asciiTheme="majorHAnsi" w:hAnsiTheme="majorHAnsi" w:cstheme="majorHAnsi"/>
          <w:sz w:val="24"/>
          <w:szCs w:val="24"/>
        </w:rPr>
        <w:t>C</w:t>
      </w:r>
      <w:r w:rsidR="00A25DAF" w:rsidRPr="008776C3">
        <w:rPr>
          <w:rFonts w:asciiTheme="majorHAnsi" w:hAnsiTheme="majorHAnsi" w:cstheme="majorHAnsi"/>
          <w:sz w:val="24"/>
          <w:szCs w:val="24"/>
        </w:rPr>
        <w:t xml:space="preserve">hambers </w:t>
      </w:r>
      <w:r w:rsidRPr="008776C3">
        <w:rPr>
          <w:rFonts w:asciiTheme="majorHAnsi" w:hAnsiTheme="majorHAnsi" w:cstheme="majorHAnsi"/>
          <w:sz w:val="24"/>
          <w:szCs w:val="24"/>
        </w:rPr>
        <w:t xml:space="preserve">clean and redline sets of: (1) </w:t>
      </w:r>
      <w:r w:rsidR="005728E6" w:rsidRPr="008776C3">
        <w:rPr>
          <w:rFonts w:asciiTheme="majorHAnsi" w:hAnsiTheme="majorHAnsi" w:cstheme="majorHAnsi"/>
          <w:sz w:val="24"/>
          <w:szCs w:val="24"/>
        </w:rPr>
        <w:t xml:space="preserve">their </w:t>
      </w:r>
      <w:r w:rsidRPr="008776C3">
        <w:rPr>
          <w:rFonts w:asciiTheme="majorHAnsi" w:hAnsiTheme="majorHAnsi" w:cstheme="majorHAnsi"/>
          <w:sz w:val="24"/>
          <w:szCs w:val="24"/>
        </w:rPr>
        <w:t>Joint Agreed Upon Proposed Jury Instructions; and (2)</w:t>
      </w:r>
      <w:r w:rsidR="005728E6" w:rsidRPr="008776C3">
        <w:rPr>
          <w:rFonts w:asciiTheme="majorHAnsi" w:hAnsiTheme="majorHAnsi" w:cstheme="majorHAnsi"/>
          <w:sz w:val="24"/>
          <w:szCs w:val="24"/>
        </w:rPr>
        <w:t xml:space="preserve"> their</w:t>
      </w:r>
      <w:r w:rsidRPr="008776C3">
        <w:rPr>
          <w:rFonts w:asciiTheme="majorHAnsi" w:hAnsiTheme="majorHAnsi" w:cstheme="majorHAnsi"/>
          <w:sz w:val="24"/>
          <w:szCs w:val="24"/>
        </w:rPr>
        <w:t xml:space="preserve"> Disputed Jury Instructions. The redline sets shall include all modifications made by the parties to pattern or model jury instructions, any disputed language, and the factual or legal basis for each party’s position as to each disputed instruction. Where appropriate, the disputed instructions shall be organized by subject, so that instructions that address the same or similar issues are presented sequentially</w:t>
      </w:r>
      <w:r w:rsidR="00B72E73"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If there are excessive or frivolous disagreements over jury instructions, the Court will order the parties to meet and confer immediately until they substantially narrow their disagreements. </w:t>
      </w:r>
    </w:p>
    <w:p w14:paraId="48841425" w14:textId="73F01AF6" w:rsidR="0007675F" w:rsidRPr="008776C3" w:rsidRDefault="0007675F" w:rsidP="0007675F">
      <w:pPr>
        <w:ind w:right="86" w:firstLine="1440"/>
        <w:contextualSpacing/>
        <w:rPr>
          <w:rFonts w:asciiTheme="majorHAnsi" w:hAnsiTheme="majorHAnsi" w:cstheme="majorHAnsi"/>
          <w:sz w:val="24"/>
          <w:szCs w:val="24"/>
        </w:rPr>
      </w:pPr>
      <w:r w:rsidRPr="008776C3">
        <w:rPr>
          <w:rFonts w:asciiTheme="majorHAnsi" w:hAnsiTheme="majorHAnsi" w:cstheme="majorHAnsi"/>
          <w:b/>
          <w:iCs/>
          <w:sz w:val="24"/>
          <w:szCs w:val="24"/>
          <w:u w:val="single"/>
        </w:rPr>
        <w:t>Sources</w:t>
      </w:r>
      <w:r w:rsidRPr="008776C3">
        <w:rPr>
          <w:rFonts w:asciiTheme="majorHAnsi" w:hAnsiTheme="majorHAnsi" w:cstheme="majorHAnsi"/>
          <w:b/>
          <w:sz w:val="24"/>
          <w:szCs w:val="24"/>
        </w:rPr>
        <w:t>:</w:t>
      </w:r>
      <w:r w:rsidRPr="008776C3">
        <w:rPr>
          <w:rFonts w:asciiTheme="majorHAnsi" w:hAnsiTheme="majorHAnsi" w:cstheme="majorHAnsi"/>
          <w:sz w:val="24"/>
          <w:szCs w:val="24"/>
        </w:rPr>
        <w:t xml:space="preserve"> When the </w:t>
      </w:r>
      <w:r w:rsidRPr="008776C3">
        <w:rPr>
          <w:rFonts w:asciiTheme="majorHAnsi" w:hAnsiTheme="majorHAnsi" w:cstheme="majorHAnsi"/>
          <w:i/>
          <w:iCs/>
          <w:sz w:val="24"/>
          <w:szCs w:val="24"/>
        </w:rPr>
        <w:t>Manual of Model Jury Instructions for the Ninth Circuit</w:t>
      </w:r>
      <w:r w:rsidR="00B651A8" w:rsidRPr="008776C3">
        <w:rPr>
          <w:rStyle w:val="FootnoteReference"/>
          <w:rFonts w:asciiTheme="majorHAnsi" w:hAnsiTheme="majorHAnsi" w:cstheme="majorHAnsi"/>
          <w:sz w:val="24"/>
          <w:szCs w:val="24"/>
        </w:rPr>
        <w:footnoteReference w:id="6"/>
      </w:r>
      <w:r w:rsidRPr="00E6313D">
        <w:rPr>
          <w:rFonts w:asciiTheme="majorHAnsi" w:hAnsiTheme="majorHAnsi" w:cstheme="majorHAnsi"/>
          <w:sz w:val="24"/>
          <w:szCs w:val="24"/>
        </w:rPr>
        <w:t xml:space="preserve"> provides an applicable jury instruction, the parties should submit the most recent version, </w:t>
      </w:r>
      <w:proofErr w:type="gramStart"/>
      <w:r w:rsidRPr="00E6313D">
        <w:rPr>
          <w:rFonts w:asciiTheme="majorHAnsi" w:hAnsiTheme="majorHAnsi" w:cstheme="majorHAnsi"/>
          <w:sz w:val="24"/>
          <w:szCs w:val="24"/>
        </w:rPr>
        <w:t>modified</w:t>
      </w:r>
      <w:proofErr w:type="gramEnd"/>
      <w:r w:rsidRPr="00E6313D">
        <w:rPr>
          <w:rFonts w:asciiTheme="majorHAnsi" w:hAnsiTheme="majorHAnsi" w:cstheme="majorHAnsi"/>
          <w:sz w:val="24"/>
          <w:szCs w:val="24"/>
        </w:rPr>
        <w:t xml:space="preserve"> and supplemented to fit the circumstances of the case</w:t>
      </w:r>
      <w:r w:rsidR="000E46DF"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Where </w:t>
      </w:r>
      <w:r w:rsidR="00B2304B" w:rsidRPr="008776C3">
        <w:rPr>
          <w:rFonts w:asciiTheme="majorHAnsi" w:hAnsiTheme="majorHAnsi" w:cstheme="majorHAnsi"/>
          <w:sz w:val="24"/>
          <w:szCs w:val="24"/>
        </w:rPr>
        <w:t xml:space="preserve">no Ninth Circuit instruction applies, </w:t>
      </w:r>
      <w:r w:rsidRPr="008776C3">
        <w:rPr>
          <w:rFonts w:asciiTheme="majorHAnsi" w:hAnsiTheme="majorHAnsi" w:cstheme="majorHAnsi"/>
          <w:sz w:val="24"/>
          <w:szCs w:val="24"/>
        </w:rPr>
        <w:lastRenderedPageBreak/>
        <w:t xml:space="preserve">the parties should consult the current edition of O’Malley, et al., </w:t>
      </w:r>
      <w:r w:rsidRPr="008776C3">
        <w:rPr>
          <w:rFonts w:asciiTheme="majorHAnsi" w:hAnsiTheme="majorHAnsi" w:cstheme="majorHAnsi"/>
          <w:i/>
          <w:iCs/>
          <w:sz w:val="24"/>
          <w:szCs w:val="24"/>
        </w:rPr>
        <w:t>Federal Jury Practice and Instructions</w:t>
      </w:r>
      <w:r w:rsidR="000E46DF" w:rsidRPr="008776C3">
        <w:rPr>
          <w:rFonts w:asciiTheme="majorHAnsi" w:hAnsiTheme="majorHAnsi" w:cstheme="majorHAnsi"/>
          <w:sz w:val="24"/>
          <w:szCs w:val="24"/>
        </w:rPr>
        <w:t xml:space="preserve">. </w:t>
      </w:r>
      <w:r w:rsidRPr="008776C3">
        <w:rPr>
          <w:rFonts w:asciiTheme="majorHAnsi" w:hAnsiTheme="majorHAnsi" w:cstheme="majorHAnsi"/>
          <w:sz w:val="24"/>
          <w:szCs w:val="24"/>
        </w:rPr>
        <w:t>The parties may submit alternatives to these instructions only if there is a reasoned argument that they do not properly state the law or are incomplete</w:t>
      </w:r>
      <w:r w:rsidR="000E46DF" w:rsidRPr="008776C3">
        <w:rPr>
          <w:rFonts w:asciiTheme="majorHAnsi" w:hAnsiTheme="majorHAnsi" w:cstheme="majorHAnsi"/>
          <w:sz w:val="24"/>
          <w:szCs w:val="24"/>
        </w:rPr>
        <w:t xml:space="preserve">. </w:t>
      </w:r>
      <w:r w:rsidRPr="008776C3">
        <w:rPr>
          <w:rFonts w:asciiTheme="majorHAnsi" w:hAnsiTheme="majorHAnsi" w:cstheme="majorHAnsi"/>
          <w:sz w:val="24"/>
          <w:szCs w:val="24"/>
        </w:rPr>
        <w:t>The Court seldom gives instructions derived solely from case law.</w:t>
      </w:r>
    </w:p>
    <w:p w14:paraId="0E05A816" w14:textId="22D5C7BD" w:rsidR="0007675F" w:rsidRPr="00E6313D" w:rsidRDefault="0007675F" w:rsidP="0007675F">
      <w:pPr>
        <w:ind w:right="86" w:firstLine="1440"/>
        <w:contextualSpacing/>
        <w:rPr>
          <w:rFonts w:asciiTheme="majorHAnsi" w:hAnsiTheme="majorHAnsi" w:cstheme="majorHAnsi"/>
          <w:sz w:val="24"/>
          <w:szCs w:val="24"/>
        </w:rPr>
      </w:pPr>
      <w:r w:rsidRPr="008776C3">
        <w:rPr>
          <w:rFonts w:asciiTheme="majorHAnsi" w:hAnsiTheme="majorHAnsi" w:cstheme="majorHAnsi"/>
          <w:b/>
          <w:iCs/>
          <w:sz w:val="24"/>
          <w:szCs w:val="24"/>
          <w:u w:val="single"/>
        </w:rPr>
        <w:t>Format</w:t>
      </w:r>
      <w:r w:rsidRPr="008776C3">
        <w:rPr>
          <w:rFonts w:asciiTheme="majorHAnsi" w:hAnsiTheme="majorHAnsi" w:cstheme="majorHAnsi"/>
          <w:b/>
          <w:sz w:val="24"/>
          <w:szCs w:val="24"/>
        </w:rPr>
        <w:t>:</w:t>
      </w:r>
      <w:r w:rsidRPr="008776C3">
        <w:rPr>
          <w:rFonts w:asciiTheme="majorHAnsi" w:hAnsiTheme="majorHAnsi" w:cstheme="majorHAnsi"/>
          <w:sz w:val="24"/>
          <w:szCs w:val="24"/>
        </w:rPr>
        <w:t xml:space="preserve"> Each requested instruction shall: (1) cite the authority or source of the instruction; (2) be set forth in full; (3) be on a separate page; (4) be numbered; (5) cover only one subject or principle of law; and (6) not repeat principles of law contained in any other requested instruction. If a standard instruction has blanks or offers options (</w:t>
      </w:r>
      <w:r w:rsidRPr="008776C3">
        <w:rPr>
          <w:rFonts w:asciiTheme="majorHAnsi" w:hAnsiTheme="majorHAnsi" w:cstheme="majorHAnsi"/>
          <w:i/>
          <w:iCs/>
          <w:sz w:val="24"/>
          <w:szCs w:val="24"/>
        </w:rPr>
        <w:t>e.g.</w:t>
      </w:r>
      <w:r w:rsidRPr="008776C3">
        <w:rPr>
          <w:rFonts w:asciiTheme="majorHAnsi" w:hAnsiTheme="majorHAnsi" w:cstheme="majorHAnsi"/>
          <w:sz w:val="24"/>
          <w:szCs w:val="24"/>
        </w:rPr>
        <w:t>, for gender</w:t>
      </w:r>
      <w:r w:rsidRPr="00E6313D">
        <w:rPr>
          <w:rStyle w:val="FootnoteReference"/>
          <w:rFonts w:asciiTheme="majorHAnsi" w:hAnsiTheme="majorHAnsi" w:cstheme="majorHAnsi"/>
          <w:sz w:val="24"/>
          <w:szCs w:val="24"/>
        </w:rPr>
        <w:footnoteReference w:id="7"/>
      </w:r>
      <w:r w:rsidRPr="00E6313D">
        <w:rPr>
          <w:rFonts w:asciiTheme="majorHAnsi" w:hAnsiTheme="majorHAnsi" w:cstheme="majorHAnsi"/>
          <w:sz w:val="24"/>
          <w:szCs w:val="24"/>
        </w:rPr>
        <w:t>), the parties must fill in the blanks or make the appropriate selections in their proposed instructions</w:t>
      </w:r>
      <w:r w:rsidR="00D64188" w:rsidRPr="00E6313D">
        <w:rPr>
          <w:rFonts w:asciiTheme="majorHAnsi" w:hAnsiTheme="majorHAnsi" w:cstheme="majorHAnsi"/>
          <w:sz w:val="24"/>
          <w:szCs w:val="24"/>
        </w:rPr>
        <w:t xml:space="preserve">. </w:t>
      </w:r>
    </w:p>
    <w:p w14:paraId="0A0E02E7" w14:textId="39523C08" w:rsidR="0007675F" w:rsidRPr="008776C3" w:rsidRDefault="0007675F" w:rsidP="0007675F">
      <w:pPr>
        <w:ind w:right="86" w:firstLine="1440"/>
        <w:contextualSpacing/>
        <w:rPr>
          <w:rFonts w:asciiTheme="majorHAnsi" w:hAnsiTheme="majorHAnsi" w:cstheme="majorHAnsi"/>
          <w:sz w:val="24"/>
          <w:szCs w:val="24"/>
        </w:rPr>
      </w:pPr>
      <w:r w:rsidRPr="008776C3">
        <w:rPr>
          <w:rFonts w:asciiTheme="majorHAnsi" w:hAnsiTheme="majorHAnsi" w:cstheme="majorHAnsi"/>
          <w:b/>
          <w:iCs/>
          <w:sz w:val="24"/>
          <w:szCs w:val="24"/>
          <w:u w:val="single"/>
        </w:rPr>
        <w:t>Index</w:t>
      </w:r>
      <w:r w:rsidRPr="008776C3">
        <w:rPr>
          <w:rFonts w:asciiTheme="majorHAnsi" w:hAnsiTheme="majorHAnsi" w:cstheme="majorHAnsi"/>
          <w:b/>
          <w:sz w:val="24"/>
          <w:szCs w:val="24"/>
        </w:rPr>
        <w:t>:</w:t>
      </w:r>
      <w:r w:rsidR="00241F60" w:rsidRPr="008776C3">
        <w:rPr>
          <w:rFonts w:asciiTheme="majorHAnsi" w:hAnsiTheme="majorHAnsi" w:cstheme="majorHAnsi"/>
          <w:sz w:val="24"/>
          <w:szCs w:val="24"/>
        </w:rPr>
        <w:t xml:space="preserve"> A</w:t>
      </w:r>
      <w:r w:rsidRPr="008776C3">
        <w:rPr>
          <w:rFonts w:asciiTheme="majorHAnsi" w:hAnsiTheme="majorHAnsi" w:cstheme="majorHAnsi"/>
          <w:sz w:val="24"/>
          <w:szCs w:val="24"/>
        </w:rPr>
        <w:t>ll proposed jury instructions must have an index that includes the following for each instruction, as illustrated in the example below:</w:t>
      </w:r>
    </w:p>
    <w:p w14:paraId="56920027" w14:textId="77777777" w:rsidR="0007675F" w:rsidRPr="008776C3" w:rsidRDefault="0007675F" w:rsidP="00CE2799">
      <w:pPr>
        <w:numPr>
          <w:ilvl w:val="0"/>
          <w:numId w:val="10"/>
        </w:numPr>
        <w:ind w:left="1440" w:right="86"/>
        <w:contextualSpacing/>
        <w:rPr>
          <w:rFonts w:asciiTheme="majorHAnsi" w:hAnsiTheme="majorHAnsi" w:cstheme="majorHAnsi"/>
          <w:sz w:val="24"/>
          <w:szCs w:val="24"/>
        </w:rPr>
      </w:pPr>
      <w:r w:rsidRPr="008776C3">
        <w:rPr>
          <w:rFonts w:asciiTheme="majorHAnsi" w:hAnsiTheme="majorHAnsi" w:cstheme="majorHAnsi"/>
          <w:sz w:val="24"/>
          <w:szCs w:val="24"/>
        </w:rPr>
        <w:t xml:space="preserve">the number of the </w:t>
      </w:r>
      <w:proofErr w:type="gramStart"/>
      <w:r w:rsidRPr="008776C3">
        <w:rPr>
          <w:rFonts w:asciiTheme="majorHAnsi" w:hAnsiTheme="majorHAnsi" w:cstheme="majorHAnsi"/>
          <w:sz w:val="24"/>
          <w:szCs w:val="24"/>
        </w:rPr>
        <w:t>instruction;</w:t>
      </w:r>
      <w:proofErr w:type="gramEnd"/>
    </w:p>
    <w:p w14:paraId="3A1CC6C3" w14:textId="77777777" w:rsidR="0007675F" w:rsidRPr="008776C3" w:rsidRDefault="0007675F" w:rsidP="00CE2799">
      <w:pPr>
        <w:numPr>
          <w:ilvl w:val="0"/>
          <w:numId w:val="10"/>
        </w:numPr>
        <w:ind w:left="1440" w:right="86"/>
        <w:contextualSpacing/>
        <w:rPr>
          <w:rFonts w:asciiTheme="majorHAnsi" w:hAnsiTheme="majorHAnsi" w:cstheme="majorHAnsi"/>
          <w:sz w:val="24"/>
          <w:szCs w:val="24"/>
        </w:rPr>
      </w:pPr>
      <w:r w:rsidRPr="008776C3">
        <w:rPr>
          <w:rFonts w:asciiTheme="majorHAnsi" w:hAnsiTheme="majorHAnsi" w:cstheme="majorHAnsi"/>
          <w:sz w:val="24"/>
          <w:szCs w:val="24"/>
        </w:rPr>
        <w:t xml:space="preserve">the title of the </w:t>
      </w:r>
      <w:proofErr w:type="gramStart"/>
      <w:r w:rsidRPr="008776C3">
        <w:rPr>
          <w:rFonts w:asciiTheme="majorHAnsi" w:hAnsiTheme="majorHAnsi" w:cstheme="majorHAnsi"/>
          <w:sz w:val="24"/>
          <w:szCs w:val="24"/>
        </w:rPr>
        <w:t>instruction;</w:t>
      </w:r>
      <w:proofErr w:type="gramEnd"/>
    </w:p>
    <w:p w14:paraId="7D020492" w14:textId="77777777" w:rsidR="0007675F" w:rsidRPr="008776C3" w:rsidRDefault="0007675F" w:rsidP="00CE2799">
      <w:pPr>
        <w:numPr>
          <w:ilvl w:val="0"/>
          <w:numId w:val="10"/>
        </w:numPr>
        <w:ind w:left="1440" w:right="86"/>
        <w:contextualSpacing/>
        <w:rPr>
          <w:rFonts w:asciiTheme="majorHAnsi" w:hAnsiTheme="majorHAnsi" w:cstheme="majorHAnsi"/>
          <w:sz w:val="24"/>
          <w:szCs w:val="24"/>
        </w:rPr>
      </w:pPr>
      <w:r w:rsidRPr="008776C3">
        <w:rPr>
          <w:rFonts w:asciiTheme="majorHAnsi" w:hAnsiTheme="majorHAnsi" w:cstheme="majorHAnsi"/>
          <w:sz w:val="24"/>
          <w:szCs w:val="24"/>
        </w:rPr>
        <w:t>the source of the instruction and any relevant case citations; and</w:t>
      </w:r>
    </w:p>
    <w:p w14:paraId="51765E28" w14:textId="77777777" w:rsidR="0007675F" w:rsidRPr="008776C3" w:rsidRDefault="0007675F" w:rsidP="00CE2799">
      <w:pPr>
        <w:numPr>
          <w:ilvl w:val="0"/>
          <w:numId w:val="10"/>
        </w:numPr>
        <w:ind w:left="1440" w:right="86"/>
        <w:contextualSpacing/>
        <w:rPr>
          <w:rFonts w:asciiTheme="majorHAnsi" w:hAnsiTheme="majorHAnsi" w:cstheme="majorHAnsi"/>
          <w:sz w:val="24"/>
          <w:szCs w:val="24"/>
        </w:rPr>
      </w:pPr>
      <w:r w:rsidRPr="008776C3">
        <w:rPr>
          <w:rFonts w:asciiTheme="majorHAnsi" w:hAnsiTheme="majorHAnsi" w:cstheme="majorHAnsi"/>
          <w:sz w:val="24"/>
          <w:szCs w:val="24"/>
        </w:rPr>
        <w:t>the page number of the instruction.</w:t>
      </w:r>
    </w:p>
    <w:p w14:paraId="74690F85" w14:textId="19EAD49C" w:rsidR="0007675F" w:rsidRPr="008776C3" w:rsidRDefault="0007675F" w:rsidP="002A3644">
      <w:pPr>
        <w:ind w:right="86"/>
        <w:contextualSpacing/>
        <w:rPr>
          <w:rFonts w:asciiTheme="majorHAnsi" w:hAnsiTheme="majorHAnsi" w:cstheme="majorHAnsi"/>
          <w:b/>
          <w:i/>
          <w:sz w:val="24"/>
          <w:szCs w:val="24"/>
        </w:rPr>
      </w:pPr>
      <w:r w:rsidRPr="008776C3">
        <w:rPr>
          <w:rFonts w:asciiTheme="majorHAnsi" w:hAnsiTheme="majorHAnsi" w:cstheme="majorHAnsi"/>
          <w:b/>
          <w:i/>
          <w:sz w:val="24"/>
          <w:szCs w:val="24"/>
        </w:rPr>
        <w:t>Example:</w:t>
      </w:r>
    </w:p>
    <w:p w14:paraId="3948F61A" w14:textId="77777777" w:rsidR="002A3644" w:rsidRPr="008776C3" w:rsidRDefault="002A3644" w:rsidP="002A3644">
      <w:pPr>
        <w:ind w:right="86"/>
        <w:contextualSpacing/>
        <w:rPr>
          <w:rFonts w:asciiTheme="majorHAnsi" w:hAnsiTheme="majorHAnsi" w:cstheme="majorHAnsi"/>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427"/>
        <w:gridCol w:w="2428"/>
        <w:gridCol w:w="2428"/>
      </w:tblGrid>
      <w:tr w:rsidR="00874B7B" w:rsidRPr="008776C3" w14:paraId="7F8ED4FC" w14:textId="77777777" w:rsidTr="007C5740">
        <w:tc>
          <w:tcPr>
            <w:tcW w:w="9710" w:type="dxa"/>
            <w:gridSpan w:val="4"/>
          </w:tcPr>
          <w:p w14:paraId="59933616" w14:textId="70F54948" w:rsidR="00874B7B" w:rsidRPr="008776C3" w:rsidRDefault="00874B7B" w:rsidP="0007675F">
            <w:pPr>
              <w:ind w:right="86"/>
              <w:contextualSpacing/>
              <w:rPr>
                <w:rFonts w:asciiTheme="majorHAnsi" w:hAnsiTheme="majorHAnsi" w:cstheme="majorHAnsi"/>
                <w:b/>
                <w:bCs/>
                <w:sz w:val="24"/>
                <w:szCs w:val="24"/>
              </w:rPr>
            </w:pPr>
            <w:r w:rsidRPr="008776C3">
              <w:rPr>
                <w:rFonts w:asciiTheme="majorHAnsi" w:hAnsiTheme="majorHAnsi" w:cstheme="majorHAnsi"/>
                <w:b/>
                <w:bCs/>
                <w:sz w:val="24"/>
                <w:szCs w:val="24"/>
              </w:rPr>
              <w:t>Instruction</w:t>
            </w:r>
          </w:p>
        </w:tc>
      </w:tr>
      <w:tr w:rsidR="00874B7B" w:rsidRPr="008776C3" w14:paraId="42E3D6F9" w14:textId="77777777" w:rsidTr="007C5740">
        <w:tc>
          <w:tcPr>
            <w:tcW w:w="2427" w:type="dxa"/>
          </w:tcPr>
          <w:p w14:paraId="258DD670" w14:textId="08BB59CD" w:rsidR="00874B7B" w:rsidRPr="00E6313D" w:rsidRDefault="00874B7B" w:rsidP="0007675F">
            <w:pPr>
              <w:ind w:right="86"/>
              <w:contextualSpacing/>
              <w:rPr>
                <w:rFonts w:asciiTheme="majorHAnsi" w:hAnsiTheme="majorHAnsi" w:cstheme="majorHAnsi"/>
                <w:sz w:val="24"/>
                <w:szCs w:val="24"/>
                <w:u w:val="single"/>
              </w:rPr>
            </w:pPr>
            <w:r w:rsidRPr="00E6313D">
              <w:rPr>
                <w:rFonts w:asciiTheme="majorHAnsi" w:hAnsiTheme="majorHAnsi" w:cstheme="majorHAnsi"/>
                <w:sz w:val="24"/>
                <w:szCs w:val="24"/>
                <w:u w:val="single"/>
              </w:rPr>
              <w:t>Number</w:t>
            </w:r>
          </w:p>
        </w:tc>
        <w:tc>
          <w:tcPr>
            <w:tcW w:w="2427" w:type="dxa"/>
          </w:tcPr>
          <w:p w14:paraId="4D684926" w14:textId="071ACE42" w:rsidR="00874B7B" w:rsidRPr="008776C3" w:rsidRDefault="00874B7B" w:rsidP="0007675F">
            <w:pPr>
              <w:ind w:right="86"/>
              <w:contextualSpacing/>
              <w:rPr>
                <w:rFonts w:asciiTheme="majorHAnsi" w:hAnsiTheme="majorHAnsi" w:cstheme="majorHAnsi"/>
                <w:sz w:val="24"/>
                <w:szCs w:val="24"/>
                <w:u w:val="single"/>
              </w:rPr>
            </w:pPr>
            <w:r w:rsidRPr="00E6313D">
              <w:rPr>
                <w:rFonts w:asciiTheme="majorHAnsi" w:hAnsiTheme="majorHAnsi" w:cstheme="majorHAnsi"/>
                <w:sz w:val="24"/>
                <w:szCs w:val="24"/>
                <w:u w:val="single"/>
              </w:rPr>
              <w:t>Title</w:t>
            </w:r>
          </w:p>
        </w:tc>
        <w:tc>
          <w:tcPr>
            <w:tcW w:w="2428" w:type="dxa"/>
          </w:tcPr>
          <w:p w14:paraId="34CB1511" w14:textId="77EDD38D" w:rsidR="00874B7B" w:rsidRPr="008776C3" w:rsidRDefault="00874B7B" w:rsidP="0007675F">
            <w:pPr>
              <w:ind w:right="86"/>
              <w:contextualSpacing/>
              <w:rPr>
                <w:rFonts w:asciiTheme="majorHAnsi" w:hAnsiTheme="majorHAnsi" w:cstheme="majorHAnsi"/>
                <w:sz w:val="24"/>
                <w:szCs w:val="24"/>
                <w:u w:val="single"/>
              </w:rPr>
            </w:pPr>
            <w:r w:rsidRPr="008776C3">
              <w:rPr>
                <w:rFonts w:asciiTheme="majorHAnsi" w:hAnsiTheme="majorHAnsi" w:cstheme="majorHAnsi"/>
                <w:sz w:val="24"/>
                <w:szCs w:val="24"/>
                <w:u w:val="single"/>
              </w:rPr>
              <w:t>Source</w:t>
            </w:r>
          </w:p>
        </w:tc>
        <w:tc>
          <w:tcPr>
            <w:tcW w:w="2428" w:type="dxa"/>
          </w:tcPr>
          <w:p w14:paraId="6DF3F3FB" w14:textId="5198AB4F" w:rsidR="00874B7B" w:rsidRPr="008776C3" w:rsidRDefault="00874B7B" w:rsidP="0007675F">
            <w:pPr>
              <w:ind w:right="86"/>
              <w:contextualSpacing/>
              <w:rPr>
                <w:rFonts w:asciiTheme="majorHAnsi" w:hAnsiTheme="majorHAnsi" w:cstheme="majorHAnsi"/>
                <w:sz w:val="24"/>
                <w:szCs w:val="24"/>
                <w:u w:val="single"/>
              </w:rPr>
            </w:pPr>
            <w:r w:rsidRPr="008776C3">
              <w:rPr>
                <w:rFonts w:asciiTheme="majorHAnsi" w:hAnsiTheme="majorHAnsi" w:cstheme="majorHAnsi"/>
                <w:sz w:val="24"/>
                <w:szCs w:val="24"/>
                <w:u w:val="single"/>
              </w:rPr>
              <w:t>Page Number</w:t>
            </w:r>
          </w:p>
        </w:tc>
      </w:tr>
      <w:tr w:rsidR="00874B7B" w:rsidRPr="008776C3" w14:paraId="64D85067" w14:textId="77777777" w:rsidTr="007C5740">
        <w:tc>
          <w:tcPr>
            <w:tcW w:w="2427" w:type="dxa"/>
          </w:tcPr>
          <w:p w14:paraId="39BAF2C9" w14:textId="68F0D9BA" w:rsidR="00874B7B" w:rsidRPr="00E6313D" w:rsidRDefault="00874B7B" w:rsidP="0007675F">
            <w:pPr>
              <w:ind w:right="86"/>
              <w:contextualSpacing/>
              <w:rPr>
                <w:rFonts w:asciiTheme="majorHAnsi" w:hAnsiTheme="majorHAnsi" w:cstheme="majorHAnsi"/>
                <w:sz w:val="24"/>
                <w:szCs w:val="24"/>
              </w:rPr>
            </w:pPr>
            <w:r w:rsidRPr="00E6313D">
              <w:rPr>
                <w:rFonts w:asciiTheme="majorHAnsi" w:hAnsiTheme="majorHAnsi" w:cstheme="majorHAnsi"/>
                <w:sz w:val="24"/>
                <w:szCs w:val="24"/>
              </w:rPr>
              <w:t>1</w:t>
            </w:r>
          </w:p>
        </w:tc>
        <w:tc>
          <w:tcPr>
            <w:tcW w:w="2427" w:type="dxa"/>
          </w:tcPr>
          <w:p w14:paraId="5400EB2D" w14:textId="3143CA47" w:rsidR="00874B7B" w:rsidRPr="008776C3" w:rsidRDefault="00461300" w:rsidP="00DF309C">
            <w:pPr>
              <w:ind w:right="86"/>
              <w:contextualSpacing/>
              <w:rPr>
                <w:rFonts w:asciiTheme="majorHAnsi" w:hAnsiTheme="majorHAnsi" w:cstheme="majorHAnsi"/>
                <w:sz w:val="24"/>
                <w:szCs w:val="24"/>
              </w:rPr>
            </w:pPr>
            <w:r w:rsidRPr="00E6313D">
              <w:rPr>
                <w:rFonts w:asciiTheme="majorHAnsi" w:hAnsiTheme="majorHAnsi" w:cstheme="majorHAnsi"/>
                <w:sz w:val="24"/>
                <w:szCs w:val="24"/>
              </w:rPr>
              <w:t>Conspir</w:t>
            </w:r>
            <w:r w:rsidR="00DF309C" w:rsidRPr="008776C3">
              <w:rPr>
                <w:rFonts w:asciiTheme="majorHAnsi" w:hAnsiTheme="majorHAnsi" w:cstheme="majorHAnsi"/>
                <w:sz w:val="24"/>
                <w:szCs w:val="24"/>
              </w:rPr>
              <w:t>acy-Elements</w:t>
            </w:r>
          </w:p>
        </w:tc>
        <w:tc>
          <w:tcPr>
            <w:tcW w:w="2428" w:type="dxa"/>
          </w:tcPr>
          <w:p w14:paraId="424AF53D" w14:textId="7AAF5E31" w:rsidR="00874B7B" w:rsidRPr="008776C3" w:rsidRDefault="00874B7B" w:rsidP="0007675F">
            <w:pPr>
              <w:ind w:right="86"/>
              <w:contextualSpacing/>
              <w:rPr>
                <w:rFonts w:asciiTheme="majorHAnsi" w:hAnsiTheme="majorHAnsi" w:cstheme="majorHAnsi"/>
                <w:sz w:val="24"/>
                <w:szCs w:val="24"/>
              </w:rPr>
            </w:pPr>
            <w:r w:rsidRPr="008776C3">
              <w:rPr>
                <w:rFonts w:asciiTheme="majorHAnsi" w:hAnsiTheme="majorHAnsi" w:cstheme="majorHAnsi"/>
                <w:sz w:val="24"/>
                <w:szCs w:val="24"/>
              </w:rPr>
              <w:t>9th Cir. 8.5.1</w:t>
            </w:r>
          </w:p>
        </w:tc>
        <w:tc>
          <w:tcPr>
            <w:tcW w:w="2428" w:type="dxa"/>
          </w:tcPr>
          <w:p w14:paraId="50AF0179" w14:textId="49A72421" w:rsidR="00874B7B" w:rsidRPr="008776C3" w:rsidRDefault="00874B7B" w:rsidP="0007675F">
            <w:pPr>
              <w:ind w:right="86"/>
              <w:contextualSpacing/>
              <w:rPr>
                <w:rFonts w:asciiTheme="majorHAnsi" w:hAnsiTheme="majorHAnsi" w:cstheme="majorHAnsi"/>
                <w:sz w:val="24"/>
                <w:szCs w:val="24"/>
              </w:rPr>
            </w:pPr>
            <w:r w:rsidRPr="008776C3">
              <w:rPr>
                <w:rFonts w:asciiTheme="majorHAnsi" w:hAnsiTheme="majorHAnsi" w:cstheme="majorHAnsi"/>
                <w:sz w:val="24"/>
                <w:szCs w:val="24"/>
              </w:rPr>
              <w:t>1</w:t>
            </w:r>
          </w:p>
        </w:tc>
      </w:tr>
    </w:tbl>
    <w:p w14:paraId="31D57866" w14:textId="3C36B92B" w:rsidR="008805F2" w:rsidRPr="00E6313D" w:rsidRDefault="008805F2" w:rsidP="0007675F">
      <w:pPr>
        <w:ind w:right="86" w:firstLine="720"/>
        <w:contextualSpacing/>
        <w:rPr>
          <w:rFonts w:asciiTheme="majorHAnsi" w:hAnsiTheme="majorHAnsi" w:cstheme="majorHAnsi"/>
          <w:sz w:val="24"/>
          <w:szCs w:val="24"/>
        </w:rPr>
      </w:pPr>
    </w:p>
    <w:p w14:paraId="0C2CF194" w14:textId="7C247B99" w:rsidR="00EA7DC4" w:rsidRPr="008776C3" w:rsidRDefault="00EA7DC4" w:rsidP="007E468A">
      <w:pPr>
        <w:ind w:right="86" w:firstLine="720"/>
        <w:contextualSpacing/>
        <w:rPr>
          <w:rFonts w:asciiTheme="majorHAnsi" w:hAnsiTheme="majorHAnsi" w:cstheme="majorHAnsi"/>
          <w:sz w:val="24"/>
          <w:szCs w:val="24"/>
        </w:rPr>
      </w:pPr>
      <w:r w:rsidRPr="00E6313D">
        <w:rPr>
          <w:rFonts w:asciiTheme="majorHAnsi" w:hAnsiTheme="majorHAnsi" w:cstheme="majorHAnsi"/>
          <w:sz w:val="24"/>
          <w:szCs w:val="24"/>
        </w:rPr>
        <w:t xml:space="preserve">Counsel also shall list the instructions in the order they will be given and </w:t>
      </w:r>
      <w:r w:rsidRPr="008776C3">
        <w:rPr>
          <w:rFonts w:asciiTheme="majorHAnsi" w:hAnsiTheme="majorHAnsi" w:cstheme="majorHAnsi"/>
          <w:sz w:val="24"/>
          <w:szCs w:val="24"/>
        </w:rPr>
        <w:t>indicate whether the instruction shall be read before opening statements, during trial, or before closing arguments.</w:t>
      </w:r>
    </w:p>
    <w:p w14:paraId="7D854617" w14:textId="68529A70"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During the trial and before closing argument, the Court will meet with the parties to settle the instructions. At that time, the parties will have an opportunity to make an oral record concerning </w:t>
      </w:r>
      <w:r w:rsidRPr="008776C3">
        <w:rPr>
          <w:rFonts w:asciiTheme="majorHAnsi" w:hAnsiTheme="majorHAnsi" w:cstheme="majorHAnsi"/>
          <w:sz w:val="24"/>
          <w:szCs w:val="24"/>
        </w:rPr>
        <w:lastRenderedPageBreak/>
        <w:t>their objections.</w:t>
      </w:r>
      <w:r w:rsidR="00EA7DC4" w:rsidRPr="008776C3">
        <w:rPr>
          <w:rFonts w:asciiTheme="majorHAnsi" w:hAnsiTheme="majorHAnsi" w:cstheme="majorHAnsi"/>
          <w:sz w:val="24"/>
          <w:szCs w:val="24"/>
        </w:rPr>
        <w:t xml:space="preserve"> Each member of the jury will be given their own </w:t>
      </w:r>
      <w:r w:rsidR="00815AF5" w:rsidRPr="008776C3">
        <w:rPr>
          <w:rFonts w:asciiTheme="majorHAnsi" w:hAnsiTheme="majorHAnsi" w:cstheme="majorHAnsi"/>
          <w:sz w:val="24"/>
          <w:szCs w:val="24"/>
        </w:rPr>
        <w:t xml:space="preserve">copy of the instructions </w:t>
      </w:r>
      <w:r w:rsidR="00EA7DC4" w:rsidRPr="008776C3">
        <w:rPr>
          <w:rFonts w:asciiTheme="majorHAnsi" w:hAnsiTheme="majorHAnsi" w:cstheme="majorHAnsi"/>
          <w:sz w:val="24"/>
          <w:szCs w:val="24"/>
        </w:rPr>
        <w:t>during</w:t>
      </w:r>
      <w:r w:rsidR="00815AF5" w:rsidRPr="008776C3">
        <w:rPr>
          <w:rFonts w:asciiTheme="majorHAnsi" w:hAnsiTheme="majorHAnsi" w:cstheme="majorHAnsi"/>
          <w:sz w:val="24"/>
          <w:szCs w:val="24"/>
        </w:rPr>
        <w:t xml:space="preserve"> </w:t>
      </w:r>
      <w:r w:rsidR="00EA7DC4" w:rsidRPr="008776C3">
        <w:rPr>
          <w:rFonts w:asciiTheme="majorHAnsi" w:hAnsiTheme="majorHAnsi" w:cstheme="majorHAnsi"/>
          <w:sz w:val="24"/>
          <w:szCs w:val="24"/>
        </w:rPr>
        <w:t>deliberations.</w:t>
      </w:r>
    </w:p>
    <w:p w14:paraId="7CDEEC65" w14:textId="0D698D9E" w:rsidR="0007675F" w:rsidRPr="008776C3" w:rsidRDefault="0007675F" w:rsidP="008776C3">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 xml:space="preserve">Joint Verdict Forms </w:t>
      </w:r>
    </w:p>
    <w:p w14:paraId="0F1FCB44" w14:textId="5225328F"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The parties shall make every effort to agree on a verdict form before submitting proposals to the Court.</w:t>
      </w:r>
      <w:r w:rsidR="00711D57"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If the parties are unable to agree on a verdict form, the parties shall file </w:t>
      </w:r>
      <w:r w:rsidR="00E661FB" w:rsidRPr="008776C3">
        <w:rPr>
          <w:rFonts w:asciiTheme="majorHAnsi" w:hAnsiTheme="majorHAnsi" w:cstheme="majorHAnsi"/>
          <w:sz w:val="24"/>
          <w:szCs w:val="24"/>
        </w:rPr>
        <w:t xml:space="preserve">and email to Chambers </w:t>
      </w:r>
      <w:r w:rsidRPr="008776C3">
        <w:rPr>
          <w:rFonts w:asciiTheme="majorHAnsi" w:hAnsiTheme="majorHAnsi" w:cstheme="majorHAnsi"/>
          <w:sz w:val="24"/>
          <w:szCs w:val="24"/>
        </w:rPr>
        <w:t>one document titled “Competing Verdict Forms” which shall include: (1) the parties’ respective proposed verdict form; (2) a redline of any disputed language; and (3) the factual or legal basis for each party’s respective position.</w:t>
      </w:r>
    </w:p>
    <w:p w14:paraId="08DAD2D8" w14:textId="39249CBB" w:rsidR="0007675F" w:rsidRPr="008776C3" w:rsidRDefault="00FB58E7" w:rsidP="008776C3">
      <w:pPr>
        <w:pStyle w:val="Heading3"/>
        <w:numPr>
          <w:ilvl w:val="0"/>
          <w:numId w:val="12"/>
        </w:numPr>
        <w:ind w:left="2347" w:right="86"/>
        <w:rPr>
          <w:rFonts w:asciiTheme="majorHAnsi" w:hAnsiTheme="majorHAnsi" w:cstheme="majorHAnsi"/>
          <w:sz w:val="24"/>
          <w:szCs w:val="24"/>
        </w:rPr>
      </w:pPr>
      <w:r w:rsidRPr="008776C3">
        <w:rPr>
          <w:rFonts w:asciiTheme="majorHAnsi" w:hAnsiTheme="majorHAnsi" w:cstheme="majorHAnsi"/>
          <w:sz w:val="24"/>
          <w:szCs w:val="24"/>
        </w:rPr>
        <w:t xml:space="preserve">Proposed </w:t>
      </w:r>
      <w:r w:rsidR="0007675F" w:rsidRPr="008776C3">
        <w:rPr>
          <w:rFonts w:asciiTheme="majorHAnsi" w:hAnsiTheme="majorHAnsi" w:cstheme="majorHAnsi"/>
          <w:sz w:val="24"/>
          <w:szCs w:val="24"/>
        </w:rPr>
        <w:t xml:space="preserve">Voir Dire </w:t>
      </w:r>
      <w:r w:rsidRPr="008776C3">
        <w:rPr>
          <w:rFonts w:asciiTheme="majorHAnsi" w:hAnsiTheme="majorHAnsi" w:cstheme="majorHAnsi"/>
          <w:sz w:val="24"/>
          <w:szCs w:val="24"/>
        </w:rPr>
        <w:t>Questions</w:t>
      </w:r>
    </w:p>
    <w:p w14:paraId="4DD7502E" w14:textId="5BB830E6" w:rsidR="0007675F" w:rsidRPr="008776C3" w:rsidRDefault="00A44E76"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The Court will conduct the voir dire. </w:t>
      </w:r>
      <w:r w:rsidR="0007675F" w:rsidRPr="008776C3">
        <w:rPr>
          <w:rFonts w:asciiTheme="majorHAnsi" w:hAnsiTheme="majorHAnsi" w:cstheme="majorHAnsi"/>
          <w:sz w:val="24"/>
          <w:szCs w:val="24"/>
        </w:rPr>
        <w:t>In most cases, the Court will</w:t>
      </w:r>
      <w:r w:rsidRPr="008776C3">
        <w:rPr>
          <w:rFonts w:asciiTheme="majorHAnsi" w:hAnsiTheme="majorHAnsi" w:cstheme="majorHAnsi"/>
          <w:sz w:val="24"/>
          <w:szCs w:val="24"/>
        </w:rPr>
        <w:t xml:space="preserve"> question</w:t>
      </w:r>
      <w:r w:rsidR="00D95A9F" w:rsidRPr="008776C3">
        <w:rPr>
          <w:rFonts w:asciiTheme="majorHAnsi" w:hAnsiTheme="majorHAnsi" w:cstheme="majorHAnsi"/>
          <w:sz w:val="24"/>
          <w:szCs w:val="24"/>
        </w:rPr>
        <w:t xml:space="preserve"> all prospective jurors in the jury panel.</w:t>
      </w:r>
      <w:r w:rsidR="0007675F" w:rsidRPr="008776C3">
        <w:rPr>
          <w:rFonts w:asciiTheme="majorHAnsi" w:hAnsiTheme="majorHAnsi" w:cstheme="majorHAnsi"/>
          <w:sz w:val="24"/>
          <w:szCs w:val="24"/>
        </w:rPr>
        <w:t xml:space="preserve"> The Court </w:t>
      </w:r>
      <w:r w:rsidR="007578D1" w:rsidRPr="008776C3">
        <w:rPr>
          <w:rFonts w:asciiTheme="majorHAnsi" w:hAnsiTheme="majorHAnsi" w:cstheme="majorHAnsi"/>
          <w:sz w:val="24"/>
          <w:szCs w:val="24"/>
        </w:rPr>
        <w:t xml:space="preserve">asks prospective jurors basic </w:t>
      </w:r>
      <w:r w:rsidR="00D75F7B" w:rsidRPr="008776C3">
        <w:rPr>
          <w:rFonts w:asciiTheme="majorHAnsi" w:hAnsiTheme="majorHAnsi" w:cstheme="majorHAnsi"/>
          <w:sz w:val="24"/>
          <w:szCs w:val="24"/>
        </w:rPr>
        <w:t xml:space="preserve">biographical </w:t>
      </w:r>
      <w:r w:rsidR="007578D1" w:rsidRPr="008776C3">
        <w:rPr>
          <w:rFonts w:asciiTheme="majorHAnsi" w:hAnsiTheme="majorHAnsi" w:cstheme="majorHAnsi"/>
          <w:sz w:val="24"/>
          <w:szCs w:val="24"/>
        </w:rPr>
        <w:t>questions (jurors’ place of residence, employment, whether familiar with the parties or counsel, etc.)</w:t>
      </w:r>
      <w:r w:rsidR="001F24A2" w:rsidRPr="008776C3">
        <w:rPr>
          <w:rFonts w:asciiTheme="majorHAnsi" w:hAnsiTheme="majorHAnsi" w:cstheme="majorHAnsi"/>
          <w:sz w:val="24"/>
          <w:szCs w:val="24"/>
        </w:rPr>
        <w:t>,</w:t>
      </w:r>
      <w:r w:rsidR="00D75F7B" w:rsidRPr="008776C3">
        <w:rPr>
          <w:rFonts w:asciiTheme="majorHAnsi" w:hAnsiTheme="majorHAnsi" w:cstheme="majorHAnsi"/>
          <w:sz w:val="24"/>
          <w:szCs w:val="24"/>
        </w:rPr>
        <w:t xml:space="preserve"> as well as questions going to their ability to be fair and impartial and carry out the duties required</w:t>
      </w:r>
      <w:r w:rsidR="00FC604D" w:rsidRPr="008776C3">
        <w:rPr>
          <w:rFonts w:asciiTheme="majorHAnsi" w:hAnsiTheme="majorHAnsi" w:cstheme="majorHAnsi"/>
          <w:sz w:val="24"/>
          <w:szCs w:val="24"/>
        </w:rPr>
        <w:t>. The Court</w:t>
      </w:r>
      <w:r w:rsidR="007578D1" w:rsidRPr="008776C3">
        <w:rPr>
          <w:rFonts w:asciiTheme="majorHAnsi" w:hAnsiTheme="majorHAnsi" w:cstheme="majorHAnsi"/>
          <w:sz w:val="24"/>
          <w:szCs w:val="24"/>
        </w:rPr>
        <w:t xml:space="preserve">  may ask additional case-specific questions</w:t>
      </w:r>
      <w:r w:rsidR="0007675F" w:rsidRPr="008776C3">
        <w:rPr>
          <w:rFonts w:asciiTheme="majorHAnsi" w:hAnsiTheme="majorHAnsi" w:cstheme="majorHAnsi"/>
          <w:sz w:val="24"/>
          <w:szCs w:val="24"/>
        </w:rPr>
        <w:t xml:space="preserve">. The parties may file </w:t>
      </w:r>
      <w:r w:rsidR="00BB30E7" w:rsidRPr="008776C3">
        <w:rPr>
          <w:rFonts w:asciiTheme="majorHAnsi" w:hAnsiTheme="majorHAnsi" w:cstheme="majorHAnsi"/>
          <w:sz w:val="24"/>
          <w:szCs w:val="24"/>
        </w:rPr>
        <w:t xml:space="preserve">and email to </w:t>
      </w:r>
      <w:r w:rsidR="00C16F4C" w:rsidRPr="008776C3">
        <w:rPr>
          <w:rFonts w:asciiTheme="majorHAnsi" w:hAnsiTheme="majorHAnsi" w:cstheme="majorHAnsi"/>
          <w:sz w:val="24"/>
          <w:szCs w:val="24"/>
        </w:rPr>
        <w:t>C</w:t>
      </w:r>
      <w:r w:rsidR="00BB30E7" w:rsidRPr="008776C3">
        <w:rPr>
          <w:rFonts w:asciiTheme="majorHAnsi" w:hAnsiTheme="majorHAnsi" w:cstheme="majorHAnsi"/>
          <w:sz w:val="24"/>
          <w:szCs w:val="24"/>
        </w:rPr>
        <w:t xml:space="preserve">hambers </w:t>
      </w:r>
      <w:r w:rsidR="0007675F" w:rsidRPr="008776C3">
        <w:rPr>
          <w:rFonts w:asciiTheme="majorHAnsi" w:hAnsiTheme="majorHAnsi" w:cstheme="majorHAnsi"/>
          <w:sz w:val="24"/>
          <w:szCs w:val="24"/>
        </w:rPr>
        <w:t>any proposed case-specific voir dire questions for the Court’s consideration. If it considers the questions proper, the Court will pose the questions to the prospective jurors</w:t>
      </w:r>
      <w:r w:rsidR="00CA5870" w:rsidRPr="008776C3">
        <w:rPr>
          <w:rFonts w:asciiTheme="majorHAnsi" w:hAnsiTheme="majorHAnsi" w:cstheme="majorHAnsi"/>
          <w:sz w:val="24"/>
          <w:szCs w:val="24"/>
        </w:rPr>
        <w:t xml:space="preserve">. </w:t>
      </w:r>
    </w:p>
    <w:p w14:paraId="4696771D" w14:textId="77777777" w:rsidR="00B8688D" w:rsidRPr="008776C3" w:rsidRDefault="0007675F" w:rsidP="007E468A">
      <w:pPr>
        <w:ind w:right="86" w:firstLine="720"/>
        <w:rPr>
          <w:rFonts w:asciiTheme="majorHAnsi" w:hAnsiTheme="majorHAnsi" w:cstheme="majorHAnsi"/>
          <w:sz w:val="24"/>
          <w:szCs w:val="24"/>
        </w:rPr>
      </w:pPr>
      <w:r w:rsidRPr="008776C3">
        <w:rPr>
          <w:rFonts w:asciiTheme="majorHAnsi" w:hAnsiTheme="majorHAnsi" w:cstheme="majorHAnsi"/>
          <w:sz w:val="24"/>
          <w:szCs w:val="24"/>
        </w:rPr>
        <w:t xml:space="preserve">All challenges for cause </w:t>
      </w:r>
      <w:r w:rsidR="006F7C17" w:rsidRPr="008776C3">
        <w:rPr>
          <w:rFonts w:asciiTheme="majorHAnsi" w:hAnsiTheme="majorHAnsi" w:cstheme="majorHAnsi"/>
          <w:sz w:val="24"/>
          <w:szCs w:val="24"/>
        </w:rPr>
        <w:t xml:space="preserve">and all </w:t>
      </w:r>
      <w:r w:rsidR="006F7C17" w:rsidRPr="008776C3">
        <w:rPr>
          <w:rFonts w:asciiTheme="majorHAnsi" w:hAnsiTheme="majorHAnsi" w:cstheme="majorHAnsi"/>
          <w:i/>
          <w:iCs/>
          <w:sz w:val="24"/>
          <w:szCs w:val="24"/>
        </w:rPr>
        <w:t>Batson</w:t>
      </w:r>
      <w:r w:rsidR="006F7C17" w:rsidRPr="008776C3">
        <w:rPr>
          <w:rFonts w:asciiTheme="majorHAnsi" w:hAnsiTheme="majorHAnsi" w:cstheme="majorHAnsi"/>
          <w:sz w:val="24"/>
          <w:szCs w:val="24"/>
        </w:rPr>
        <w:t xml:space="preserve"> challenges </w:t>
      </w:r>
      <w:r w:rsidRPr="008776C3">
        <w:rPr>
          <w:rFonts w:asciiTheme="majorHAnsi" w:hAnsiTheme="majorHAnsi" w:cstheme="majorHAnsi"/>
          <w:sz w:val="24"/>
          <w:szCs w:val="24"/>
        </w:rPr>
        <w:t xml:space="preserve">shall be made at side bar or otherwise outside the prospective jurors’ presence. The Court will not necessarily accept a stipulation to a challenge for cause. </w:t>
      </w:r>
    </w:p>
    <w:p w14:paraId="645D5954" w14:textId="77777777" w:rsidR="0007675F" w:rsidRPr="008776C3" w:rsidRDefault="0007675F" w:rsidP="008776C3">
      <w:pPr>
        <w:pStyle w:val="Heading2"/>
        <w:numPr>
          <w:ilvl w:val="0"/>
          <w:numId w:val="18"/>
        </w:numPr>
        <w:rPr>
          <w:rFonts w:asciiTheme="majorHAnsi" w:hAnsiTheme="majorHAnsi" w:cstheme="majorHAnsi"/>
          <w:sz w:val="24"/>
          <w:szCs w:val="24"/>
          <w:u w:val="single"/>
        </w:rPr>
      </w:pPr>
      <w:r w:rsidRPr="008776C3">
        <w:rPr>
          <w:rFonts w:asciiTheme="majorHAnsi" w:hAnsiTheme="majorHAnsi" w:cstheme="majorHAnsi"/>
          <w:sz w:val="24"/>
          <w:szCs w:val="24"/>
          <w:u w:val="single"/>
        </w:rPr>
        <w:t>Trial Exhibits</w:t>
      </w:r>
    </w:p>
    <w:p w14:paraId="300541C0" w14:textId="6F180987" w:rsidR="00E13FA7" w:rsidRPr="008776C3" w:rsidRDefault="004B5186" w:rsidP="00CE2799">
      <w:pPr>
        <w:pStyle w:val="Heading2"/>
        <w:numPr>
          <w:ilvl w:val="0"/>
          <w:numId w:val="22"/>
        </w:numPr>
        <w:ind w:right="86"/>
        <w:rPr>
          <w:rFonts w:asciiTheme="majorHAnsi" w:hAnsiTheme="majorHAnsi" w:cstheme="majorHAnsi"/>
          <w:sz w:val="24"/>
          <w:szCs w:val="24"/>
        </w:rPr>
      </w:pPr>
      <w:r w:rsidRPr="008776C3">
        <w:rPr>
          <w:rFonts w:asciiTheme="majorHAnsi" w:hAnsiTheme="majorHAnsi" w:cstheme="majorHAnsi"/>
          <w:sz w:val="24"/>
          <w:szCs w:val="24"/>
        </w:rPr>
        <w:t>General Requirements</w:t>
      </w:r>
    </w:p>
    <w:p w14:paraId="6C38D95C" w14:textId="3F224659"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lang w:val="en-CA"/>
        </w:rPr>
        <w:t xml:space="preserve">Trial exhibits that consist of documents and photographs must be submitted to the Court in three-ring binders. </w:t>
      </w:r>
      <w:r w:rsidRPr="008776C3">
        <w:rPr>
          <w:rFonts w:asciiTheme="majorHAnsi" w:hAnsiTheme="majorHAnsi" w:cstheme="majorHAnsi"/>
          <w:sz w:val="24"/>
          <w:szCs w:val="24"/>
          <w:lang w:val="en-CA"/>
        </w:rPr>
        <w:fldChar w:fldCharType="begin"/>
      </w:r>
      <w:r w:rsidRPr="008776C3">
        <w:rPr>
          <w:rFonts w:asciiTheme="majorHAnsi" w:hAnsiTheme="majorHAnsi" w:cstheme="majorHAnsi"/>
          <w:sz w:val="24"/>
          <w:szCs w:val="24"/>
          <w:lang w:val="en-CA"/>
        </w:rPr>
        <w:instrText xml:space="preserve"> SEQ CHAPTER \h \r 1</w:instrText>
      </w:r>
      <w:r w:rsidRPr="008776C3">
        <w:rPr>
          <w:rFonts w:asciiTheme="majorHAnsi" w:hAnsiTheme="majorHAnsi" w:cstheme="majorHAnsi"/>
          <w:sz w:val="24"/>
          <w:szCs w:val="24"/>
        </w:rPr>
        <w:fldChar w:fldCharType="end"/>
      </w:r>
      <w:r w:rsidRPr="00E6313D">
        <w:rPr>
          <w:rFonts w:asciiTheme="majorHAnsi" w:hAnsiTheme="majorHAnsi" w:cstheme="majorHAnsi"/>
          <w:sz w:val="24"/>
          <w:szCs w:val="24"/>
        </w:rPr>
        <w:t>The parties shall submit to the Court three (3) sets of binders: one (1) original set of trial exhibits, and two (2) copies of trial exhibits. The original set of exhibits shall be for use by the jury during its deliberations, and the copies are for the Court</w:t>
      </w:r>
      <w:r w:rsidR="009E79AF" w:rsidRPr="00E6313D">
        <w:rPr>
          <w:rFonts w:asciiTheme="majorHAnsi" w:hAnsiTheme="majorHAnsi" w:cstheme="majorHAnsi"/>
          <w:sz w:val="24"/>
          <w:szCs w:val="24"/>
        </w:rPr>
        <w:t xml:space="preserve">. </w:t>
      </w:r>
      <w:r w:rsidRPr="008776C3">
        <w:rPr>
          <w:rFonts w:asciiTheme="majorHAnsi" w:hAnsiTheme="majorHAnsi" w:cstheme="majorHAnsi"/>
          <w:i/>
          <w:iCs/>
          <w:sz w:val="24"/>
          <w:szCs w:val="24"/>
        </w:rPr>
        <w:t xml:space="preserve">The parties </w:t>
      </w:r>
      <w:r w:rsidR="00311EEC" w:rsidRPr="008776C3">
        <w:rPr>
          <w:rFonts w:asciiTheme="majorHAnsi" w:hAnsiTheme="majorHAnsi" w:cstheme="majorHAnsi"/>
          <w:i/>
          <w:iCs/>
          <w:sz w:val="24"/>
          <w:szCs w:val="24"/>
        </w:rPr>
        <w:t xml:space="preserve">must </w:t>
      </w:r>
      <w:r w:rsidRPr="008776C3">
        <w:rPr>
          <w:rFonts w:asciiTheme="majorHAnsi" w:hAnsiTheme="majorHAnsi" w:cstheme="majorHAnsi"/>
          <w:i/>
          <w:iCs/>
          <w:sz w:val="24"/>
          <w:szCs w:val="24"/>
        </w:rPr>
        <w:t>prepare additional copies of exhibits for their own use and for use by witnesses.</w:t>
      </w:r>
      <w:r w:rsidRPr="008776C3">
        <w:rPr>
          <w:rFonts w:asciiTheme="majorHAnsi" w:hAnsiTheme="majorHAnsi" w:cstheme="majorHAnsi"/>
          <w:sz w:val="24"/>
          <w:szCs w:val="24"/>
        </w:rPr>
        <w:t xml:space="preserve"> The parties must review the exhibit list and exhibit binders with the Courtroom Deputy Clerk before the admitted exhibits will be given to the jury.</w:t>
      </w:r>
    </w:p>
    <w:p w14:paraId="5BF78333" w14:textId="77777777"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lastRenderedPageBreak/>
        <w:t xml:space="preserve">All exhibits placed in three-ring binders must be indexed by exhibit number with tabs or dividers on the right side. Exhibits shall be numbered sequentially 1, 2, 3, etc., </w:t>
      </w:r>
      <w:r w:rsidRPr="008776C3">
        <w:rPr>
          <w:rFonts w:asciiTheme="majorHAnsi" w:hAnsiTheme="majorHAnsi" w:cstheme="majorHAnsi"/>
          <w:bCs/>
          <w:i/>
          <w:sz w:val="24"/>
          <w:szCs w:val="24"/>
        </w:rPr>
        <w:t>not</w:t>
      </w:r>
      <w:r w:rsidRPr="008776C3">
        <w:rPr>
          <w:rFonts w:asciiTheme="majorHAnsi" w:hAnsiTheme="majorHAnsi" w:cstheme="majorHAnsi"/>
          <w:sz w:val="24"/>
          <w:szCs w:val="24"/>
        </w:rPr>
        <w:t xml:space="preserve"> 1.1, 1.2, etc. </w:t>
      </w:r>
      <w:r w:rsidRPr="008776C3">
        <w:rPr>
          <w:rFonts w:asciiTheme="majorHAnsi" w:hAnsiTheme="majorHAnsi" w:cstheme="majorHAnsi"/>
          <w:i/>
          <w:iCs/>
          <w:sz w:val="24"/>
          <w:szCs w:val="24"/>
        </w:rPr>
        <w:t xml:space="preserve">See </w:t>
      </w:r>
      <w:r w:rsidRPr="008776C3">
        <w:rPr>
          <w:rFonts w:asciiTheme="majorHAnsi" w:hAnsiTheme="majorHAnsi" w:cstheme="majorHAnsi"/>
          <w:sz w:val="24"/>
          <w:szCs w:val="24"/>
        </w:rPr>
        <w:t xml:space="preserve">Local Rule 16-6. Every page of a multi-page exhibit must be numbered. Defendant’s exhibit numbers shall not duplicate Plaintiff’s numbers. The spine of each binder shall indicate the volume number </w:t>
      </w:r>
      <w:r w:rsidRPr="008776C3">
        <w:rPr>
          <w:rFonts w:asciiTheme="majorHAnsi" w:hAnsiTheme="majorHAnsi" w:cstheme="majorHAnsi"/>
          <w:iCs/>
          <w:sz w:val="24"/>
          <w:szCs w:val="24"/>
        </w:rPr>
        <w:t>and</w:t>
      </w:r>
      <w:r w:rsidRPr="008776C3">
        <w:rPr>
          <w:rFonts w:asciiTheme="majorHAnsi" w:hAnsiTheme="majorHAnsi" w:cstheme="majorHAnsi"/>
          <w:i/>
          <w:iCs/>
          <w:sz w:val="24"/>
          <w:szCs w:val="24"/>
        </w:rPr>
        <w:t xml:space="preserve"> </w:t>
      </w:r>
      <w:r w:rsidRPr="008776C3">
        <w:rPr>
          <w:rFonts w:asciiTheme="majorHAnsi" w:hAnsiTheme="majorHAnsi" w:cstheme="majorHAnsi"/>
          <w:sz w:val="24"/>
          <w:szCs w:val="24"/>
        </w:rPr>
        <w:t>the range of exhibit numbers included in the volume.</w:t>
      </w:r>
    </w:p>
    <w:p w14:paraId="41712135" w14:textId="77777777" w:rsidR="0007675F" w:rsidRPr="008776C3" w:rsidRDefault="0007675F" w:rsidP="00CE2799">
      <w:pPr>
        <w:widowControl w:val="0"/>
        <w:numPr>
          <w:ilvl w:val="0"/>
          <w:numId w:val="13"/>
        </w:numPr>
        <w:ind w:left="1080" w:right="86"/>
        <w:contextualSpacing/>
        <w:rPr>
          <w:rFonts w:asciiTheme="majorHAnsi" w:hAnsiTheme="majorHAnsi" w:cstheme="majorHAnsi"/>
          <w:sz w:val="24"/>
          <w:szCs w:val="24"/>
        </w:rPr>
      </w:pPr>
      <w:r w:rsidRPr="008776C3">
        <w:rPr>
          <w:rFonts w:asciiTheme="majorHAnsi" w:hAnsiTheme="majorHAnsi" w:cstheme="majorHAnsi"/>
          <w:sz w:val="24"/>
          <w:szCs w:val="24"/>
        </w:rPr>
        <w:t xml:space="preserve">The </w:t>
      </w:r>
      <w:r w:rsidRPr="008776C3">
        <w:rPr>
          <w:rFonts w:asciiTheme="majorHAnsi" w:hAnsiTheme="majorHAnsi" w:cstheme="majorHAnsi"/>
          <w:bCs/>
          <w:i/>
          <w:sz w:val="24"/>
          <w:szCs w:val="24"/>
        </w:rPr>
        <w:t>original exhibits</w:t>
      </w:r>
      <w:r w:rsidRPr="008776C3">
        <w:rPr>
          <w:rFonts w:asciiTheme="majorHAnsi" w:hAnsiTheme="majorHAnsi" w:cstheme="majorHAnsi"/>
          <w:sz w:val="24"/>
          <w:szCs w:val="24"/>
        </w:rPr>
        <w:t xml:space="preserve"> shall bear the official exhibit tags (yellow tags for Plaintiff’s exhibits and blue tags for Defendant’s exhibits) affixed to the front upper right-hand corner of the exhibit, with the case number, case name, and exhibit number stated on each tag. Tags may be obtained from the Clerk’s Office, or the parties may print their own exhibit tags using Forms G-14A and G-14B on the “Court Forms” section of the Central District of California’s website.  </w:t>
      </w:r>
    </w:p>
    <w:p w14:paraId="2C13B463" w14:textId="77777777" w:rsidR="0007675F" w:rsidRPr="008776C3" w:rsidRDefault="0007675F" w:rsidP="00CE2799">
      <w:pPr>
        <w:widowControl w:val="0"/>
        <w:numPr>
          <w:ilvl w:val="0"/>
          <w:numId w:val="13"/>
        </w:numPr>
        <w:ind w:left="1080" w:right="86"/>
        <w:contextualSpacing/>
        <w:rPr>
          <w:rFonts w:asciiTheme="majorHAnsi" w:hAnsiTheme="majorHAnsi" w:cstheme="majorHAnsi"/>
          <w:sz w:val="24"/>
          <w:szCs w:val="24"/>
        </w:rPr>
      </w:pPr>
      <w:r w:rsidRPr="008776C3">
        <w:rPr>
          <w:rFonts w:asciiTheme="majorHAnsi" w:hAnsiTheme="majorHAnsi" w:cstheme="majorHAnsi"/>
          <w:sz w:val="24"/>
          <w:szCs w:val="24"/>
        </w:rPr>
        <w:t xml:space="preserve">The </w:t>
      </w:r>
      <w:r w:rsidRPr="008776C3">
        <w:rPr>
          <w:rFonts w:asciiTheme="majorHAnsi" w:hAnsiTheme="majorHAnsi" w:cstheme="majorHAnsi"/>
          <w:i/>
          <w:iCs/>
          <w:sz w:val="24"/>
          <w:szCs w:val="24"/>
        </w:rPr>
        <w:t>copies of exhibits</w:t>
      </w:r>
      <w:r w:rsidRPr="008776C3">
        <w:rPr>
          <w:rFonts w:asciiTheme="majorHAnsi" w:hAnsiTheme="majorHAnsi" w:cstheme="majorHAnsi"/>
          <w:sz w:val="24"/>
          <w:szCs w:val="24"/>
        </w:rPr>
        <w:t xml:space="preserve"> </w:t>
      </w:r>
      <w:r w:rsidRPr="008776C3">
        <w:rPr>
          <w:rFonts w:asciiTheme="majorHAnsi" w:hAnsiTheme="majorHAnsi" w:cstheme="majorHAnsi"/>
          <w:bCs/>
          <w:iCs/>
          <w:sz w:val="24"/>
          <w:szCs w:val="24"/>
        </w:rPr>
        <w:t>must</w:t>
      </w:r>
      <w:r w:rsidRPr="008776C3">
        <w:rPr>
          <w:rFonts w:asciiTheme="majorHAnsi" w:hAnsiTheme="majorHAnsi" w:cstheme="majorHAnsi"/>
          <w:sz w:val="24"/>
          <w:szCs w:val="24"/>
        </w:rPr>
        <w:t xml:space="preserve"> bear copies of the official exhibit tags that were placed on the original exhibits and be indexed with tabs or dividers on the right side. </w:t>
      </w:r>
    </w:p>
    <w:p w14:paraId="0AFC1468" w14:textId="28F98D4B" w:rsidR="0007675F" w:rsidRPr="008776C3" w:rsidRDefault="0007675F"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In addition to the three (3) sets of binders above, the parties must also submit to the Court a USB flash drive containing .pdf versions of all exhibits. </w:t>
      </w:r>
      <w:r w:rsidRPr="00E6313D">
        <w:rPr>
          <w:rFonts w:asciiTheme="majorHAnsi" w:hAnsiTheme="majorHAnsi" w:cstheme="majorHAnsi"/>
          <w:bCs/>
          <w:sz w:val="24"/>
          <w:szCs w:val="24"/>
        </w:rPr>
        <w:t xml:space="preserve">The USB flash drive must be delivered to the judge’s courtesy box located outside the Clerk’s Office on the 4th floor of the courthouse by 12:00 p.m. on </w:t>
      </w:r>
      <w:r w:rsidR="0032710B" w:rsidRPr="00E6313D">
        <w:rPr>
          <w:rFonts w:asciiTheme="majorHAnsi" w:hAnsiTheme="majorHAnsi" w:cstheme="majorHAnsi"/>
          <w:bCs/>
          <w:sz w:val="24"/>
          <w:szCs w:val="24"/>
        </w:rPr>
        <w:t>Friday</w:t>
      </w:r>
      <w:r w:rsidRPr="008776C3">
        <w:rPr>
          <w:rFonts w:asciiTheme="majorHAnsi" w:hAnsiTheme="majorHAnsi" w:cstheme="majorHAnsi"/>
          <w:bCs/>
          <w:sz w:val="24"/>
          <w:szCs w:val="24"/>
        </w:rPr>
        <w:t xml:space="preserve">, </w:t>
      </w:r>
      <w:r w:rsidR="0032710B" w:rsidRPr="008776C3">
        <w:rPr>
          <w:rFonts w:asciiTheme="majorHAnsi" w:hAnsiTheme="majorHAnsi" w:cstheme="majorHAnsi"/>
          <w:bCs/>
          <w:sz w:val="24"/>
          <w:szCs w:val="24"/>
        </w:rPr>
        <w:t>three</w:t>
      </w:r>
      <w:r w:rsidRPr="008776C3">
        <w:rPr>
          <w:rFonts w:asciiTheme="majorHAnsi" w:hAnsiTheme="majorHAnsi" w:cstheme="majorHAnsi"/>
          <w:bCs/>
          <w:sz w:val="24"/>
          <w:szCs w:val="24"/>
        </w:rPr>
        <w:t xml:space="preserve"> (</w:t>
      </w:r>
      <w:r w:rsidR="0032710B" w:rsidRPr="008776C3">
        <w:rPr>
          <w:rFonts w:asciiTheme="majorHAnsi" w:hAnsiTheme="majorHAnsi" w:cstheme="majorHAnsi"/>
          <w:bCs/>
          <w:sz w:val="24"/>
          <w:szCs w:val="24"/>
        </w:rPr>
        <w:t>3</w:t>
      </w:r>
      <w:r w:rsidRPr="008776C3">
        <w:rPr>
          <w:rFonts w:asciiTheme="majorHAnsi" w:hAnsiTheme="majorHAnsi" w:cstheme="majorHAnsi"/>
          <w:bCs/>
          <w:sz w:val="24"/>
          <w:szCs w:val="24"/>
        </w:rPr>
        <w:t xml:space="preserve">) days before the start of trial. Plaintiff’s exhibits must be placed in a separate folder from Defendant’s exhibits, and the document file names </w:t>
      </w:r>
      <w:r w:rsidRPr="008776C3">
        <w:rPr>
          <w:rFonts w:asciiTheme="majorHAnsi" w:hAnsiTheme="majorHAnsi" w:cstheme="majorHAnsi"/>
          <w:bCs/>
          <w:i/>
          <w:iCs/>
          <w:sz w:val="24"/>
          <w:szCs w:val="24"/>
        </w:rPr>
        <w:t>must</w:t>
      </w:r>
      <w:r w:rsidRPr="008776C3">
        <w:rPr>
          <w:rFonts w:asciiTheme="majorHAnsi" w:hAnsiTheme="majorHAnsi" w:cstheme="majorHAnsi"/>
          <w:bCs/>
          <w:sz w:val="24"/>
          <w:szCs w:val="24"/>
        </w:rPr>
        <w:t xml:space="preserve"> include the exhibit number and a brief description of the document (</w:t>
      </w:r>
      <w:r w:rsidRPr="008776C3">
        <w:rPr>
          <w:rFonts w:asciiTheme="majorHAnsi" w:hAnsiTheme="majorHAnsi" w:cstheme="majorHAnsi"/>
          <w:bCs/>
          <w:i/>
          <w:iCs/>
          <w:sz w:val="24"/>
          <w:szCs w:val="24"/>
        </w:rPr>
        <w:t>e.g.</w:t>
      </w:r>
      <w:r w:rsidRPr="008776C3">
        <w:rPr>
          <w:rFonts w:asciiTheme="majorHAnsi" w:hAnsiTheme="majorHAnsi" w:cstheme="majorHAnsi"/>
          <w:bCs/>
          <w:sz w:val="24"/>
          <w:szCs w:val="24"/>
        </w:rPr>
        <w:t>, “Ex. 1</w:t>
      </w:r>
      <w:r w:rsidR="005A07AF" w:rsidRPr="008776C3">
        <w:rPr>
          <w:rFonts w:asciiTheme="majorHAnsi" w:hAnsiTheme="majorHAnsi" w:cstheme="majorHAnsi"/>
          <w:bCs/>
          <w:sz w:val="24"/>
          <w:szCs w:val="24"/>
        </w:rPr>
        <w:t xml:space="preserve"> –</w:t>
      </w:r>
      <w:r w:rsidRPr="008776C3">
        <w:rPr>
          <w:rFonts w:asciiTheme="majorHAnsi" w:hAnsiTheme="majorHAnsi" w:cstheme="majorHAnsi"/>
          <w:bCs/>
          <w:sz w:val="24"/>
          <w:szCs w:val="24"/>
        </w:rPr>
        <w:t xml:space="preserve"> Smith Declaration.pdf” or “Ex. 105</w:t>
      </w:r>
      <w:r w:rsidR="005A07AF" w:rsidRPr="008776C3">
        <w:rPr>
          <w:rFonts w:asciiTheme="majorHAnsi" w:hAnsiTheme="majorHAnsi" w:cstheme="majorHAnsi"/>
          <w:bCs/>
          <w:sz w:val="24"/>
          <w:szCs w:val="24"/>
        </w:rPr>
        <w:t xml:space="preserve"> –</w:t>
      </w:r>
      <w:r w:rsidRPr="008776C3">
        <w:rPr>
          <w:rFonts w:asciiTheme="majorHAnsi" w:hAnsiTheme="majorHAnsi" w:cstheme="majorHAnsi"/>
          <w:bCs/>
          <w:sz w:val="24"/>
          <w:szCs w:val="24"/>
        </w:rPr>
        <w:t xml:space="preserve">Letter Dated 1-5-20.pdf”). </w:t>
      </w:r>
    </w:p>
    <w:p w14:paraId="1F988A62" w14:textId="61249FE4" w:rsidR="000E5959" w:rsidRPr="008776C3" w:rsidRDefault="00C6483D" w:rsidP="007E468A">
      <w:pPr>
        <w:ind w:right="86" w:firstLine="720"/>
        <w:contextualSpacing/>
        <w:rPr>
          <w:rFonts w:asciiTheme="majorHAnsi" w:hAnsiTheme="majorHAnsi" w:cstheme="majorHAnsi"/>
          <w:sz w:val="24"/>
          <w:szCs w:val="24"/>
          <w:lang w:val="en-CA"/>
        </w:rPr>
      </w:pPr>
      <w:r w:rsidRPr="008776C3">
        <w:rPr>
          <w:rFonts w:asciiTheme="majorHAnsi" w:hAnsiTheme="majorHAnsi" w:cstheme="majorHAnsi"/>
          <w:sz w:val="24"/>
          <w:szCs w:val="24"/>
          <w:lang w:val="en-CA"/>
        </w:rPr>
        <w:t>Exhibits such as firearms, narcotics, etc., must remain in the custody of a</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law enforcement agent during the pendency of the trial. It shall be the responsibility of</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 xml:space="preserve">the agent to produce any such items for court, secure them at night, and guard them </w:t>
      </w:r>
      <w:proofErr w:type="gramStart"/>
      <w:r w:rsidRPr="008776C3">
        <w:rPr>
          <w:rFonts w:asciiTheme="majorHAnsi" w:hAnsiTheme="majorHAnsi" w:cstheme="majorHAnsi"/>
          <w:sz w:val="24"/>
          <w:szCs w:val="24"/>
          <w:lang w:val="en-CA"/>
        </w:rPr>
        <w:t>at all</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times</w:t>
      </w:r>
      <w:proofErr w:type="gramEnd"/>
      <w:r w:rsidRPr="008776C3">
        <w:rPr>
          <w:rFonts w:asciiTheme="majorHAnsi" w:hAnsiTheme="majorHAnsi" w:cstheme="majorHAnsi"/>
          <w:sz w:val="24"/>
          <w:szCs w:val="24"/>
          <w:lang w:val="en-CA"/>
        </w:rPr>
        <w:t xml:space="preserve"> while in the courtroom.</w:t>
      </w:r>
      <w:r w:rsidR="000E5959" w:rsidRPr="008776C3">
        <w:rPr>
          <w:rFonts w:asciiTheme="majorHAnsi" w:hAnsiTheme="majorHAnsi" w:cstheme="majorHAnsi"/>
          <w:sz w:val="24"/>
          <w:szCs w:val="24"/>
          <w:lang w:val="en-CA"/>
        </w:rPr>
        <w:t xml:space="preserve"> The United States Marshals Service shall be</w:t>
      </w:r>
      <w:r w:rsidR="00796E54" w:rsidRPr="008776C3">
        <w:rPr>
          <w:rFonts w:asciiTheme="majorHAnsi" w:hAnsiTheme="majorHAnsi" w:cstheme="majorHAnsi"/>
          <w:sz w:val="24"/>
          <w:szCs w:val="24"/>
          <w:lang w:val="en-CA"/>
        </w:rPr>
        <w:t xml:space="preserve"> </w:t>
      </w:r>
      <w:r w:rsidR="000E5959" w:rsidRPr="008776C3">
        <w:rPr>
          <w:rFonts w:asciiTheme="majorHAnsi" w:hAnsiTheme="majorHAnsi" w:cstheme="majorHAnsi"/>
          <w:sz w:val="24"/>
          <w:szCs w:val="24"/>
          <w:lang w:val="en-CA"/>
        </w:rPr>
        <w:t>advised well in advance if weapons or contraband is to be brought into the</w:t>
      </w:r>
      <w:r w:rsidR="00796E54" w:rsidRPr="008776C3">
        <w:rPr>
          <w:rFonts w:asciiTheme="majorHAnsi" w:hAnsiTheme="majorHAnsi" w:cstheme="majorHAnsi"/>
          <w:sz w:val="24"/>
          <w:szCs w:val="24"/>
          <w:lang w:val="en-CA"/>
        </w:rPr>
        <w:t xml:space="preserve"> </w:t>
      </w:r>
      <w:r w:rsidR="000E5959" w:rsidRPr="008776C3">
        <w:rPr>
          <w:rFonts w:asciiTheme="majorHAnsi" w:hAnsiTheme="majorHAnsi" w:cstheme="majorHAnsi"/>
          <w:sz w:val="24"/>
          <w:szCs w:val="24"/>
          <w:lang w:val="en-CA"/>
        </w:rPr>
        <w:t>courthouse.</w:t>
      </w:r>
    </w:p>
    <w:p w14:paraId="66E6117E" w14:textId="320DCCF1" w:rsidR="000E5959" w:rsidRPr="008776C3" w:rsidRDefault="000E5959" w:rsidP="007E468A">
      <w:pPr>
        <w:ind w:right="86" w:firstLine="720"/>
        <w:contextualSpacing/>
        <w:rPr>
          <w:rFonts w:asciiTheme="majorHAnsi" w:hAnsiTheme="majorHAnsi" w:cstheme="majorHAnsi"/>
          <w:sz w:val="24"/>
          <w:szCs w:val="24"/>
          <w:lang w:val="en-CA"/>
        </w:rPr>
      </w:pPr>
      <w:r w:rsidRPr="008776C3">
        <w:rPr>
          <w:rFonts w:asciiTheme="majorHAnsi" w:hAnsiTheme="majorHAnsi" w:cstheme="majorHAnsi"/>
          <w:sz w:val="24"/>
          <w:szCs w:val="24"/>
          <w:lang w:val="en-CA"/>
        </w:rPr>
        <w:t>A copy of the exhibit list with all admitted exhibits will be given to the jury</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during deliberations. Government and defense counsel shall review and approve the</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 xml:space="preserve">exhibit list with the </w:t>
      </w:r>
      <w:r w:rsidR="00E713B6" w:rsidRPr="008776C3">
        <w:rPr>
          <w:rFonts w:asciiTheme="majorHAnsi" w:hAnsiTheme="majorHAnsi" w:cstheme="majorHAnsi"/>
          <w:sz w:val="24"/>
          <w:szCs w:val="24"/>
          <w:lang w:val="en-CA"/>
        </w:rPr>
        <w:t>Courtroom Deputy Clerk</w:t>
      </w:r>
      <w:r w:rsidRPr="008776C3">
        <w:rPr>
          <w:rFonts w:asciiTheme="majorHAnsi" w:hAnsiTheme="majorHAnsi" w:cstheme="majorHAnsi"/>
          <w:sz w:val="24"/>
          <w:szCs w:val="24"/>
          <w:lang w:val="en-CA"/>
        </w:rPr>
        <w:t xml:space="preserve"> before the list is given to the jury.</w:t>
      </w:r>
    </w:p>
    <w:p w14:paraId="049EE414" w14:textId="5F9B305A" w:rsidR="000E5959" w:rsidRPr="008776C3" w:rsidRDefault="000E5959" w:rsidP="007E468A">
      <w:pPr>
        <w:ind w:right="86" w:firstLine="720"/>
        <w:contextualSpacing/>
        <w:rPr>
          <w:rFonts w:asciiTheme="majorHAnsi" w:hAnsiTheme="majorHAnsi" w:cstheme="majorHAnsi"/>
          <w:sz w:val="24"/>
          <w:szCs w:val="24"/>
          <w:lang w:val="en-CA"/>
        </w:rPr>
      </w:pPr>
      <w:r w:rsidRPr="008776C3">
        <w:rPr>
          <w:rFonts w:asciiTheme="majorHAnsi" w:hAnsiTheme="majorHAnsi" w:cstheme="majorHAnsi"/>
          <w:sz w:val="24"/>
          <w:szCs w:val="24"/>
          <w:lang w:val="en-CA"/>
        </w:rPr>
        <w:lastRenderedPageBreak/>
        <w:t>Counsel shall not attempt to display or use any charts or enlargements of</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 xml:space="preserve">exhibits unless all counsel </w:t>
      </w:r>
      <w:proofErr w:type="gramStart"/>
      <w:r w:rsidRPr="008776C3">
        <w:rPr>
          <w:rFonts w:asciiTheme="majorHAnsi" w:hAnsiTheme="majorHAnsi" w:cstheme="majorHAnsi"/>
          <w:sz w:val="24"/>
          <w:szCs w:val="24"/>
          <w:lang w:val="en-CA"/>
        </w:rPr>
        <w:t>have</w:t>
      </w:r>
      <w:proofErr w:type="gramEnd"/>
      <w:r w:rsidRPr="008776C3">
        <w:rPr>
          <w:rFonts w:asciiTheme="majorHAnsi" w:hAnsiTheme="majorHAnsi" w:cstheme="majorHAnsi"/>
          <w:sz w:val="24"/>
          <w:szCs w:val="24"/>
          <w:lang w:val="en-CA"/>
        </w:rPr>
        <w:t xml:space="preserve"> agreed to their use or objections have been heard and</w:t>
      </w:r>
      <w:r w:rsidR="00796E54" w:rsidRPr="008776C3">
        <w:rPr>
          <w:rFonts w:asciiTheme="majorHAnsi" w:hAnsiTheme="majorHAnsi" w:cstheme="majorHAnsi"/>
          <w:sz w:val="24"/>
          <w:szCs w:val="24"/>
          <w:lang w:val="en-CA"/>
        </w:rPr>
        <w:t xml:space="preserve"> </w:t>
      </w:r>
      <w:r w:rsidRPr="008776C3">
        <w:rPr>
          <w:rFonts w:asciiTheme="majorHAnsi" w:hAnsiTheme="majorHAnsi" w:cstheme="majorHAnsi"/>
          <w:sz w:val="24"/>
          <w:szCs w:val="24"/>
          <w:lang w:val="en-CA"/>
        </w:rPr>
        <w:t xml:space="preserve">a ruling has been made by the </w:t>
      </w:r>
      <w:r w:rsidR="00060830" w:rsidRPr="008776C3">
        <w:rPr>
          <w:rFonts w:asciiTheme="majorHAnsi" w:hAnsiTheme="majorHAnsi" w:cstheme="majorHAnsi"/>
          <w:sz w:val="24"/>
          <w:szCs w:val="24"/>
          <w:lang w:val="en-CA"/>
        </w:rPr>
        <w:t>C</w:t>
      </w:r>
      <w:r w:rsidRPr="008776C3">
        <w:rPr>
          <w:rFonts w:asciiTheme="majorHAnsi" w:hAnsiTheme="majorHAnsi" w:cstheme="majorHAnsi"/>
          <w:sz w:val="24"/>
          <w:szCs w:val="24"/>
          <w:lang w:val="en-CA"/>
        </w:rPr>
        <w:t>ourt.</w:t>
      </w:r>
    </w:p>
    <w:p w14:paraId="1BD5BF37" w14:textId="2044FB49" w:rsidR="004B5186" w:rsidRPr="008776C3" w:rsidRDefault="004B5186" w:rsidP="00CE2799">
      <w:pPr>
        <w:pStyle w:val="Heading2"/>
        <w:numPr>
          <w:ilvl w:val="0"/>
          <w:numId w:val="22"/>
        </w:numPr>
        <w:ind w:right="86"/>
        <w:rPr>
          <w:rFonts w:asciiTheme="majorHAnsi" w:hAnsiTheme="majorHAnsi" w:cstheme="majorHAnsi"/>
          <w:sz w:val="24"/>
          <w:szCs w:val="24"/>
        </w:rPr>
      </w:pPr>
      <w:r w:rsidRPr="008776C3">
        <w:rPr>
          <w:rFonts w:asciiTheme="majorHAnsi" w:hAnsiTheme="majorHAnsi" w:cstheme="majorHAnsi"/>
          <w:sz w:val="24"/>
          <w:szCs w:val="24"/>
        </w:rPr>
        <w:t xml:space="preserve">Defense </w:t>
      </w:r>
      <w:r w:rsidR="00170958" w:rsidRPr="008776C3">
        <w:rPr>
          <w:rFonts w:asciiTheme="majorHAnsi" w:hAnsiTheme="majorHAnsi" w:cstheme="majorHAnsi"/>
          <w:sz w:val="24"/>
          <w:szCs w:val="24"/>
        </w:rPr>
        <w:t xml:space="preserve">Submissions </w:t>
      </w:r>
    </w:p>
    <w:p w14:paraId="3A9CBAA7" w14:textId="6E566066" w:rsidR="004B5186" w:rsidRPr="008776C3" w:rsidRDefault="004B5186"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The Court prefers that defense counsel deliver defense exhibits to the Courtroom Deputy Clerk on the first day of trial, but counsel are not required to do so unless these exhibits have previously been provided to the government. Defense </w:t>
      </w:r>
      <w:proofErr w:type="gramStart"/>
      <w:r w:rsidRPr="008776C3">
        <w:rPr>
          <w:rFonts w:asciiTheme="majorHAnsi" w:hAnsiTheme="majorHAnsi" w:cstheme="majorHAnsi"/>
          <w:sz w:val="24"/>
          <w:szCs w:val="24"/>
        </w:rPr>
        <w:t>counsel</w:t>
      </w:r>
      <w:proofErr w:type="gramEnd"/>
      <w:r w:rsidRPr="008776C3">
        <w:rPr>
          <w:rFonts w:asciiTheme="majorHAnsi" w:hAnsiTheme="majorHAnsi" w:cstheme="majorHAnsi"/>
          <w:sz w:val="24"/>
          <w:szCs w:val="24"/>
        </w:rPr>
        <w:t xml:space="preserve"> are responsible for affixing completed exhibit tags with the case name and case number to all exhibits to be used in defendant’s case.</w:t>
      </w:r>
    </w:p>
    <w:p w14:paraId="2EF255F6" w14:textId="525FBA58" w:rsidR="00E13957" w:rsidRPr="008776C3" w:rsidRDefault="004B5186"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In trials where the defense expects to admit more than 20 exhibits, defense</w:t>
      </w:r>
      <w:r w:rsidR="00E13957" w:rsidRPr="008776C3">
        <w:rPr>
          <w:rFonts w:asciiTheme="majorHAnsi" w:hAnsiTheme="majorHAnsi" w:cstheme="majorHAnsi"/>
          <w:sz w:val="24"/>
          <w:szCs w:val="24"/>
        </w:rPr>
        <w:t xml:space="preserve"> </w:t>
      </w:r>
      <w:r w:rsidRPr="008776C3">
        <w:rPr>
          <w:rFonts w:asciiTheme="majorHAnsi" w:hAnsiTheme="majorHAnsi" w:cstheme="majorHAnsi"/>
          <w:sz w:val="24"/>
          <w:szCs w:val="24"/>
        </w:rPr>
        <w:t>counsel shall provide two three-ring binders (one for the Court and one for witnesses)</w:t>
      </w:r>
      <w:r w:rsidR="00E13957" w:rsidRPr="008776C3">
        <w:rPr>
          <w:rFonts w:asciiTheme="majorHAnsi" w:hAnsiTheme="majorHAnsi" w:cstheme="majorHAnsi"/>
          <w:sz w:val="24"/>
          <w:szCs w:val="24"/>
        </w:rPr>
        <w:t xml:space="preserve"> </w:t>
      </w:r>
      <w:r w:rsidRPr="008776C3">
        <w:rPr>
          <w:rFonts w:asciiTheme="majorHAnsi" w:hAnsiTheme="majorHAnsi" w:cstheme="majorHAnsi"/>
          <w:sz w:val="24"/>
          <w:szCs w:val="24"/>
        </w:rPr>
        <w:t>tabbed</w:t>
      </w:r>
      <w:r w:rsidR="005675E5" w:rsidRPr="008776C3">
        <w:rPr>
          <w:rFonts w:asciiTheme="majorHAnsi" w:hAnsiTheme="majorHAnsi" w:cstheme="majorHAnsi"/>
          <w:sz w:val="24"/>
          <w:szCs w:val="24"/>
        </w:rPr>
        <w:t>,</w:t>
      </w:r>
      <w:r w:rsidRPr="008776C3">
        <w:rPr>
          <w:rFonts w:asciiTheme="majorHAnsi" w:hAnsiTheme="majorHAnsi" w:cstheme="majorHAnsi"/>
          <w:sz w:val="24"/>
          <w:szCs w:val="24"/>
        </w:rPr>
        <w:t xml:space="preserve"> if possible</w:t>
      </w:r>
      <w:r w:rsidR="005675E5" w:rsidRPr="008776C3">
        <w:rPr>
          <w:rFonts w:asciiTheme="majorHAnsi" w:hAnsiTheme="majorHAnsi" w:cstheme="majorHAnsi"/>
          <w:sz w:val="24"/>
          <w:szCs w:val="24"/>
        </w:rPr>
        <w:t>,</w:t>
      </w:r>
      <w:r w:rsidRPr="008776C3">
        <w:rPr>
          <w:rFonts w:asciiTheme="majorHAnsi" w:hAnsiTheme="majorHAnsi" w:cstheme="majorHAnsi"/>
          <w:sz w:val="24"/>
          <w:szCs w:val="24"/>
        </w:rPr>
        <w:t xml:space="preserve"> with numbers to correspond to the exhibits counsel expects to</w:t>
      </w:r>
      <w:r w:rsidR="00E13957" w:rsidRPr="008776C3">
        <w:rPr>
          <w:rFonts w:asciiTheme="majorHAnsi" w:hAnsiTheme="majorHAnsi" w:cstheme="majorHAnsi"/>
          <w:sz w:val="24"/>
          <w:szCs w:val="24"/>
        </w:rPr>
        <w:t xml:space="preserve"> </w:t>
      </w:r>
      <w:r w:rsidRPr="008776C3">
        <w:rPr>
          <w:rFonts w:asciiTheme="majorHAnsi" w:hAnsiTheme="majorHAnsi" w:cstheme="majorHAnsi"/>
          <w:sz w:val="24"/>
          <w:szCs w:val="24"/>
        </w:rPr>
        <w:t>introduce. Defense counsel shall provide the Court with a copy of defense exhibits as</w:t>
      </w:r>
      <w:r w:rsidR="00E13957" w:rsidRPr="008776C3">
        <w:rPr>
          <w:rFonts w:asciiTheme="majorHAnsi" w:hAnsiTheme="majorHAnsi" w:cstheme="majorHAnsi"/>
          <w:sz w:val="24"/>
          <w:szCs w:val="24"/>
        </w:rPr>
        <w:t xml:space="preserve"> </w:t>
      </w:r>
      <w:r w:rsidRPr="008776C3">
        <w:rPr>
          <w:rFonts w:asciiTheme="majorHAnsi" w:hAnsiTheme="majorHAnsi" w:cstheme="majorHAnsi"/>
          <w:sz w:val="24"/>
          <w:szCs w:val="24"/>
        </w:rPr>
        <w:t>they are introduced during trial if they have not previously been provided.</w:t>
      </w:r>
    </w:p>
    <w:p w14:paraId="565B61F9" w14:textId="2757AF3F" w:rsidR="004B5186" w:rsidRPr="008776C3" w:rsidRDefault="004B5186" w:rsidP="007E468A">
      <w:pPr>
        <w:ind w:right="86" w:firstLine="720"/>
        <w:contextualSpacing/>
        <w:rPr>
          <w:rFonts w:asciiTheme="majorHAnsi" w:hAnsiTheme="majorHAnsi" w:cstheme="majorHAnsi"/>
          <w:sz w:val="24"/>
          <w:szCs w:val="24"/>
        </w:rPr>
      </w:pPr>
      <w:r w:rsidRPr="008776C3">
        <w:rPr>
          <w:rFonts w:asciiTheme="majorHAnsi" w:hAnsiTheme="majorHAnsi" w:cstheme="majorHAnsi"/>
          <w:sz w:val="24"/>
          <w:szCs w:val="24"/>
        </w:rPr>
        <w:t xml:space="preserve">Defense counsel shall provide the </w:t>
      </w:r>
      <w:r w:rsidR="00170958" w:rsidRPr="008776C3">
        <w:rPr>
          <w:rFonts w:asciiTheme="majorHAnsi" w:hAnsiTheme="majorHAnsi" w:cstheme="majorHAnsi"/>
          <w:sz w:val="24"/>
          <w:szCs w:val="24"/>
        </w:rPr>
        <w:t xml:space="preserve">government, the </w:t>
      </w:r>
      <w:r w:rsidR="000D4129" w:rsidRPr="008776C3">
        <w:rPr>
          <w:rFonts w:asciiTheme="majorHAnsi" w:hAnsiTheme="majorHAnsi" w:cstheme="majorHAnsi"/>
          <w:sz w:val="24"/>
          <w:szCs w:val="24"/>
        </w:rPr>
        <w:t xml:space="preserve">Courtroom Deputy Clerk </w:t>
      </w:r>
      <w:r w:rsidRPr="008776C3">
        <w:rPr>
          <w:rFonts w:asciiTheme="majorHAnsi" w:hAnsiTheme="majorHAnsi" w:cstheme="majorHAnsi"/>
          <w:sz w:val="24"/>
          <w:szCs w:val="24"/>
        </w:rPr>
        <w:t xml:space="preserve">and the </w:t>
      </w:r>
      <w:r w:rsidR="00E713B6" w:rsidRPr="008776C3">
        <w:rPr>
          <w:rFonts w:asciiTheme="majorHAnsi" w:hAnsiTheme="majorHAnsi" w:cstheme="majorHAnsi"/>
          <w:sz w:val="24"/>
          <w:szCs w:val="24"/>
        </w:rPr>
        <w:t>C</w:t>
      </w:r>
      <w:r w:rsidRPr="008776C3">
        <w:rPr>
          <w:rFonts w:asciiTheme="majorHAnsi" w:hAnsiTheme="majorHAnsi" w:cstheme="majorHAnsi"/>
          <w:sz w:val="24"/>
          <w:szCs w:val="24"/>
        </w:rPr>
        <w:t xml:space="preserve">ourt </w:t>
      </w:r>
      <w:r w:rsidR="00E713B6" w:rsidRPr="008776C3">
        <w:rPr>
          <w:rFonts w:asciiTheme="majorHAnsi" w:hAnsiTheme="majorHAnsi" w:cstheme="majorHAnsi"/>
          <w:sz w:val="24"/>
          <w:szCs w:val="24"/>
        </w:rPr>
        <w:t>R</w:t>
      </w:r>
      <w:r w:rsidRPr="008776C3">
        <w:rPr>
          <w:rFonts w:asciiTheme="majorHAnsi" w:hAnsiTheme="majorHAnsi" w:cstheme="majorHAnsi"/>
          <w:sz w:val="24"/>
          <w:szCs w:val="24"/>
        </w:rPr>
        <w:t>eporter with the</w:t>
      </w:r>
      <w:r w:rsidR="00E13957" w:rsidRPr="008776C3">
        <w:rPr>
          <w:rFonts w:asciiTheme="majorHAnsi" w:hAnsiTheme="majorHAnsi" w:cstheme="majorHAnsi"/>
          <w:sz w:val="24"/>
          <w:szCs w:val="24"/>
        </w:rPr>
        <w:t xml:space="preserve"> </w:t>
      </w:r>
      <w:r w:rsidRPr="008776C3">
        <w:rPr>
          <w:rFonts w:asciiTheme="majorHAnsi" w:hAnsiTheme="majorHAnsi" w:cstheme="majorHAnsi"/>
          <w:sz w:val="24"/>
          <w:szCs w:val="24"/>
        </w:rPr>
        <w:t xml:space="preserve">defense witness list </w:t>
      </w:r>
      <w:r w:rsidR="007302EB" w:rsidRPr="008776C3">
        <w:rPr>
          <w:rFonts w:asciiTheme="majorHAnsi" w:hAnsiTheme="majorHAnsi" w:cstheme="majorHAnsi"/>
          <w:sz w:val="24"/>
          <w:szCs w:val="24"/>
        </w:rPr>
        <w:t>and the</w:t>
      </w:r>
      <w:r w:rsidR="003A02C3" w:rsidRPr="008776C3">
        <w:rPr>
          <w:rFonts w:asciiTheme="majorHAnsi" w:hAnsiTheme="majorHAnsi" w:cstheme="majorHAnsi"/>
          <w:sz w:val="24"/>
          <w:szCs w:val="24"/>
        </w:rPr>
        <w:t xml:space="preserve"> </w:t>
      </w:r>
      <w:r w:rsidRPr="008776C3">
        <w:rPr>
          <w:rFonts w:asciiTheme="majorHAnsi" w:hAnsiTheme="majorHAnsi" w:cstheme="majorHAnsi"/>
          <w:sz w:val="24"/>
          <w:szCs w:val="24"/>
        </w:rPr>
        <w:t>defense exhibit list</w:t>
      </w:r>
      <w:r w:rsidR="00170958" w:rsidRPr="008776C3">
        <w:rPr>
          <w:rFonts w:asciiTheme="majorHAnsi" w:hAnsiTheme="majorHAnsi" w:cstheme="majorHAnsi"/>
          <w:sz w:val="24"/>
          <w:szCs w:val="24"/>
        </w:rPr>
        <w:t xml:space="preserve"> at the start of the defense case, at the latest.</w:t>
      </w:r>
    </w:p>
    <w:p w14:paraId="5DEF3C37" w14:textId="5B122915" w:rsidR="00B92E4F" w:rsidRPr="008776C3" w:rsidRDefault="00B92E4F" w:rsidP="00CE2799">
      <w:pPr>
        <w:pStyle w:val="Heading2"/>
        <w:numPr>
          <w:ilvl w:val="0"/>
          <w:numId w:val="22"/>
        </w:numPr>
        <w:ind w:right="86"/>
        <w:rPr>
          <w:rFonts w:asciiTheme="majorHAnsi" w:hAnsiTheme="majorHAnsi" w:cstheme="majorHAnsi"/>
          <w:sz w:val="24"/>
          <w:szCs w:val="24"/>
        </w:rPr>
      </w:pPr>
      <w:r w:rsidRPr="008776C3">
        <w:rPr>
          <w:rFonts w:asciiTheme="majorHAnsi" w:hAnsiTheme="majorHAnsi" w:cstheme="majorHAnsi"/>
          <w:sz w:val="24"/>
          <w:szCs w:val="24"/>
        </w:rPr>
        <w:t>Audio/Visual Equipment and Other Electronic Equipment</w:t>
      </w:r>
    </w:p>
    <w:p w14:paraId="48818334" w14:textId="3D7C96B7" w:rsidR="00B92E4F" w:rsidRPr="008776C3" w:rsidRDefault="00B92E4F" w:rsidP="00B92E4F">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The Court provides audio/visual equipment for use during trial. The parties are encouraged to use it. More information is available at: </w:t>
      </w:r>
      <w:r w:rsidR="00D733FB" w:rsidRPr="008776C3">
        <w:rPr>
          <w:sz w:val="24"/>
          <w:szCs w:val="24"/>
        </w:rPr>
        <w:t>http://www.cacd.uscourts.gov/clerk-services/courtroom-technology</w:t>
      </w:r>
      <w:r w:rsidRPr="00E6313D">
        <w:rPr>
          <w:rFonts w:asciiTheme="majorHAnsi" w:hAnsiTheme="majorHAnsi" w:cstheme="majorHAnsi"/>
          <w:sz w:val="24"/>
          <w:szCs w:val="24"/>
        </w:rPr>
        <w:t>. The Court does not permit exhibits to be “published” to the jurors before they are admitted into evidence. Once</w:t>
      </w:r>
      <w:r w:rsidRPr="008776C3">
        <w:rPr>
          <w:rFonts w:asciiTheme="majorHAnsi" w:hAnsiTheme="majorHAnsi" w:cstheme="majorHAnsi"/>
          <w:sz w:val="24"/>
          <w:szCs w:val="24"/>
        </w:rPr>
        <w:t xml:space="preserve"> admitted, exhibits may be displayed electronically using the equipment and screens in the courtroom.</w:t>
      </w:r>
    </w:p>
    <w:p w14:paraId="2B934206" w14:textId="77777777" w:rsidR="00B92E4F" w:rsidRPr="00E6313D" w:rsidRDefault="00B92E4F" w:rsidP="00B92E4F">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If electronic equipment must be brought into the courtroom for trial, counsel shall make prior arrangements with the Court Security. Notice must be given to the Courtroom Deputy Clerk at </w:t>
      </w:r>
      <w:r w:rsidRPr="007E468A">
        <w:rPr>
          <w:rFonts w:asciiTheme="majorHAnsi" w:hAnsiTheme="majorHAnsi" w:cstheme="majorHAnsi"/>
          <w:sz w:val="24"/>
          <w:szCs w:val="24"/>
        </w:rPr>
        <w:t>MEMF_Chambers@cacd.uscourts.gov</w:t>
      </w:r>
      <w:r w:rsidRPr="00E6313D">
        <w:rPr>
          <w:rFonts w:asciiTheme="majorHAnsi" w:hAnsiTheme="majorHAnsi" w:cstheme="majorHAnsi"/>
          <w:sz w:val="24"/>
          <w:szCs w:val="24"/>
        </w:rPr>
        <w:t xml:space="preserve"> no later than four (4) days before trial.</w:t>
      </w:r>
    </w:p>
    <w:p w14:paraId="1816BE3B" w14:textId="2AEBC5A6" w:rsidR="00DD3CC7" w:rsidRDefault="00DD3CC7" w:rsidP="00DD3CC7">
      <w:pPr>
        <w:ind w:right="86"/>
        <w:contextualSpacing/>
        <w:rPr>
          <w:rFonts w:asciiTheme="majorHAnsi" w:hAnsiTheme="majorHAnsi" w:cstheme="majorHAnsi"/>
          <w:sz w:val="24"/>
          <w:szCs w:val="24"/>
        </w:rPr>
      </w:pPr>
      <w:r>
        <w:rPr>
          <w:rFonts w:asciiTheme="majorHAnsi" w:hAnsiTheme="majorHAnsi" w:cstheme="majorHAnsi"/>
          <w:sz w:val="24"/>
          <w:szCs w:val="24"/>
        </w:rPr>
        <w:t>/ / /</w:t>
      </w:r>
    </w:p>
    <w:p w14:paraId="4E50CEDD" w14:textId="3B5A9877" w:rsidR="00DD3CC7" w:rsidRPr="00E6313D" w:rsidRDefault="00DD3CC7" w:rsidP="007E468A">
      <w:pPr>
        <w:ind w:right="86"/>
        <w:contextualSpacing/>
        <w:rPr>
          <w:rFonts w:asciiTheme="majorHAnsi" w:hAnsiTheme="majorHAnsi" w:cstheme="majorHAnsi"/>
          <w:sz w:val="24"/>
          <w:szCs w:val="24"/>
        </w:rPr>
      </w:pPr>
      <w:r>
        <w:rPr>
          <w:rFonts w:asciiTheme="majorHAnsi" w:hAnsiTheme="majorHAnsi" w:cstheme="majorHAnsi"/>
          <w:sz w:val="24"/>
          <w:szCs w:val="24"/>
        </w:rPr>
        <w:t>/ / /</w:t>
      </w:r>
    </w:p>
    <w:p w14:paraId="11BF1040" w14:textId="77777777" w:rsidR="0007675F" w:rsidRPr="008776C3" w:rsidRDefault="0007675F" w:rsidP="008776C3">
      <w:pPr>
        <w:pStyle w:val="Heading2"/>
        <w:numPr>
          <w:ilvl w:val="0"/>
          <w:numId w:val="18"/>
        </w:numPr>
        <w:rPr>
          <w:rFonts w:asciiTheme="majorHAnsi" w:hAnsiTheme="majorHAnsi" w:cstheme="majorHAnsi"/>
          <w:sz w:val="24"/>
          <w:szCs w:val="24"/>
          <w:u w:val="single"/>
        </w:rPr>
      </w:pPr>
      <w:r w:rsidRPr="00E6313D">
        <w:rPr>
          <w:rFonts w:asciiTheme="majorHAnsi" w:hAnsiTheme="majorHAnsi" w:cstheme="majorHAnsi"/>
          <w:sz w:val="24"/>
          <w:szCs w:val="24"/>
          <w:u w:val="single"/>
        </w:rPr>
        <w:lastRenderedPageBreak/>
        <w:t>Materials to Present on First Day of Trial</w:t>
      </w:r>
    </w:p>
    <w:p w14:paraId="69DF16D4" w14:textId="70A25870" w:rsidR="0007675F" w:rsidRPr="008776C3" w:rsidRDefault="0007675F" w:rsidP="005A07AF">
      <w:pPr>
        <w:ind w:right="86" w:firstLine="360"/>
        <w:contextualSpacing/>
        <w:rPr>
          <w:rFonts w:asciiTheme="majorHAnsi" w:hAnsiTheme="majorHAnsi" w:cstheme="majorHAnsi"/>
          <w:bCs/>
          <w:sz w:val="24"/>
          <w:szCs w:val="24"/>
        </w:rPr>
      </w:pPr>
      <w:r w:rsidRPr="008776C3">
        <w:rPr>
          <w:rFonts w:asciiTheme="majorHAnsi" w:hAnsiTheme="majorHAnsi" w:cstheme="majorHAnsi"/>
          <w:sz w:val="24"/>
          <w:szCs w:val="24"/>
        </w:rPr>
        <w:t xml:space="preserve">The </w:t>
      </w:r>
      <w:r w:rsidR="00A14325" w:rsidRPr="008776C3">
        <w:rPr>
          <w:rFonts w:asciiTheme="majorHAnsi" w:hAnsiTheme="majorHAnsi" w:cstheme="majorHAnsi"/>
          <w:sz w:val="24"/>
          <w:szCs w:val="24"/>
        </w:rPr>
        <w:t>government</w:t>
      </w:r>
      <w:r w:rsidRPr="008776C3">
        <w:rPr>
          <w:rFonts w:asciiTheme="majorHAnsi" w:hAnsiTheme="majorHAnsi" w:cstheme="majorHAnsi"/>
          <w:sz w:val="24"/>
          <w:szCs w:val="24"/>
        </w:rPr>
        <w:t xml:space="preserve"> must present the following materials to the Courtroom Deputy Clerk on the </w:t>
      </w:r>
      <w:r w:rsidRPr="008776C3">
        <w:rPr>
          <w:rFonts w:asciiTheme="majorHAnsi" w:hAnsiTheme="majorHAnsi" w:cstheme="majorHAnsi"/>
          <w:bCs/>
          <w:sz w:val="24"/>
          <w:szCs w:val="24"/>
        </w:rPr>
        <w:t>first day of trial:</w:t>
      </w:r>
    </w:p>
    <w:p w14:paraId="1F6D8D87" w14:textId="5FB865C3" w:rsidR="00521DAF" w:rsidRPr="008776C3" w:rsidRDefault="00521DAF" w:rsidP="00CE2799">
      <w:pPr>
        <w:widowControl w:val="0"/>
        <w:numPr>
          <w:ilvl w:val="0"/>
          <w:numId w:val="14"/>
        </w:numPr>
        <w:ind w:right="86"/>
        <w:contextualSpacing/>
        <w:rPr>
          <w:rFonts w:asciiTheme="majorHAnsi" w:hAnsiTheme="majorHAnsi" w:cstheme="majorHAnsi"/>
          <w:bCs/>
          <w:sz w:val="24"/>
          <w:szCs w:val="24"/>
        </w:rPr>
      </w:pPr>
      <w:r w:rsidRPr="008776C3">
        <w:rPr>
          <w:rFonts w:asciiTheme="majorHAnsi" w:hAnsiTheme="majorHAnsi" w:cstheme="majorHAnsi"/>
          <w:bCs/>
          <w:sz w:val="24"/>
          <w:szCs w:val="24"/>
        </w:rPr>
        <w:t>Three (3) copies of the indictment/</w:t>
      </w:r>
      <w:proofErr w:type="gramStart"/>
      <w:r w:rsidRPr="008776C3">
        <w:rPr>
          <w:rFonts w:asciiTheme="majorHAnsi" w:hAnsiTheme="majorHAnsi" w:cstheme="majorHAnsi"/>
          <w:bCs/>
          <w:sz w:val="24"/>
          <w:szCs w:val="24"/>
        </w:rPr>
        <w:t>information;</w:t>
      </w:r>
      <w:proofErr w:type="gramEnd"/>
    </w:p>
    <w:p w14:paraId="48DB244C" w14:textId="5DEF5652" w:rsidR="00521DAF" w:rsidRPr="008776C3" w:rsidRDefault="00521DAF" w:rsidP="00CE2799">
      <w:pPr>
        <w:widowControl w:val="0"/>
        <w:numPr>
          <w:ilvl w:val="0"/>
          <w:numId w:val="14"/>
        </w:numPr>
        <w:ind w:right="86"/>
        <w:contextualSpacing/>
        <w:rPr>
          <w:rFonts w:asciiTheme="majorHAnsi" w:hAnsiTheme="majorHAnsi" w:cstheme="majorHAnsi"/>
          <w:bCs/>
          <w:sz w:val="24"/>
          <w:szCs w:val="24"/>
        </w:rPr>
      </w:pPr>
      <w:r w:rsidRPr="008776C3">
        <w:rPr>
          <w:rFonts w:asciiTheme="majorHAnsi" w:hAnsiTheme="majorHAnsi" w:cstheme="majorHAnsi"/>
          <w:bCs/>
          <w:sz w:val="24"/>
          <w:szCs w:val="24"/>
        </w:rPr>
        <w:t xml:space="preserve">Three (3) copies of the government’s witness </w:t>
      </w:r>
      <w:proofErr w:type="gramStart"/>
      <w:r w:rsidRPr="008776C3">
        <w:rPr>
          <w:rFonts w:asciiTheme="majorHAnsi" w:hAnsiTheme="majorHAnsi" w:cstheme="majorHAnsi"/>
          <w:bCs/>
          <w:sz w:val="24"/>
          <w:szCs w:val="24"/>
        </w:rPr>
        <w:t>list;</w:t>
      </w:r>
      <w:proofErr w:type="gramEnd"/>
    </w:p>
    <w:p w14:paraId="1A0C508D" w14:textId="547F85C5" w:rsidR="00521DAF" w:rsidRPr="008776C3" w:rsidRDefault="00521DAF" w:rsidP="00CE2799">
      <w:pPr>
        <w:widowControl w:val="0"/>
        <w:numPr>
          <w:ilvl w:val="0"/>
          <w:numId w:val="14"/>
        </w:numPr>
        <w:ind w:right="86"/>
        <w:contextualSpacing/>
        <w:rPr>
          <w:rFonts w:asciiTheme="majorHAnsi" w:hAnsiTheme="majorHAnsi" w:cstheme="majorHAnsi"/>
          <w:bCs/>
          <w:sz w:val="24"/>
          <w:szCs w:val="24"/>
        </w:rPr>
      </w:pPr>
      <w:r w:rsidRPr="008776C3">
        <w:rPr>
          <w:rFonts w:asciiTheme="majorHAnsi" w:hAnsiTheme="majorHAnsi" w:cstheme="majorHAnsi"/>
          <w:bCs/>
          <w:sz w:val="24"/>
          <w:szCs w:val="24"/>
        </w:rPr>
        <w:t>Three (3) copies of the government’s exhibit list;</w:t>
      </w:r>
      <w:r w:rsidR="00C30E87" w:rsidRPr="008776C3">
        <w:rPr>
          <w:rFonts w:asciiTheme="majorHAnsi" w:hAnsiTheme="majorHAnsi" w:cstheme="majorHAnsi"/>
          <w:bCs/>
          <w:sz w:val="24"/>
          <w:szCs w:val="24"/>
        </w:rPr>
        <w:t xml:space="preserve"> and</w:t>
      </w:r>
    </w:p>
    <w:p w14:paraId="2E7BA9F8" w14:textId="3B3BB786" w:rsidR="0007675F" w:rsidRPr="008776C3" w:rsidRDefault="0007675F" w:rsidP="00CE2799">
      <w:pPr>
        <w:widowControl w:val="0"/>
        <w:numPr>
          <w:ilvl w:val="0"/>
          <w:numId w:val="14"/>
        </w:numPr>
        <w:ind w:right="86"/>
        <w:contextualSpacing/>
        <w:rPr>
          <w:rFonts w:asciiTheme="majorHAnsi" w:hAnsiTheme="majorHAnsi" w:cstheme="majorHAnsi"/>
          <w:bCs/>
          <w:sz w:val="24"/>
          <w:szCs w:val="24"/>
        </w:rPr>
      </w:pPr>
      <w:r w:rsidRPr="008776C3">
        <w:rPr>
          <w:rFonts w:asciiTheme="majorHAnsi" w:hAnsiTheme="majorHAnsi" w:cstheme="majorHAnsi"/>
          <w:bCs/>
          <w:sz w:val="24"/>
          <w:szCs w:val="24"/>
        </w:rPr>
        <w:t xml:space="preserve">The </w:t>
      </w:r>
      <w:r w:rsidRPr="008776C3">
        <w:rPr>
          <w:rFonts w:asciiTheme="majorHAnsi" w:hAnsiTheme="majorHAnsi" w:cstheme="majorHAnsi"/>
          <w:i/>
          <w:iCs/>
          <w:sz w:val="24"/>
          <w:szCs w:val="24"/>
        </w:rPr>
        <w:t>three sets of binders</w:t>
      </w:r>
      <w:r w:rsidRPr="008776C3">
        <w:rPr>
          <w:rFonts w:asciiTheme="majorHAnsi" w:hAnsiTheme="majorHAnsi" w:cstheme="majorHAnsi"/>
          <w:sz w:val="24"/>
          <w:szCs w:val="24"/>
        </w:rPr>
        <w:t xml:space="preserve"> described above, with one (1) original set of trial exhibits for the jury, and two (2) copies of trial exhibits for the Court.</w:t>
      </w:r>
    </w:p>
    <w:p w14:paraId="4837C6B0" w14:textId="77777777" w:rsidR="0007675F" w:rsidRPr="008776C3" w:rsidRDefault="0007675F" w:rsidP="008776C3">
      <w:pPr>
        <w:pStyle w:val="Heading2"/>
        <w:numPr>
          <w:ilvl w:val="0"/>
          <w:numId w:val="18"/>
        </w:numPr>
        <w:rPr>
          <w:rFonts w:asciiTheme="majorHAnsi" w:hAnsiTheme="majorHAnsi" w:cstheme="majorHAnsi"/>
          <w:sz w:val="24"/>
          <w:szCs w:val="24"/>
          <w:u w:val="single"/>
        </w:rPr>
      </w:pPr>
      <w:r w:rsidRPr="008776C3">
        <w:rPr>
          <w:rFonts w:asciiTheme="majorHAnsi" w:hAnsiTheme="majorHAnsi" w:cstheme="majorHAnsi"/>
          <w:sz w:val="24"/>
          <w:szCs w:val="24"/>
          <w:u w:val="single"/>
        </w:rPr>
        <w:t>Court Reporter</w:t>
      </w:r>
    </w:p>
    <w:p w14:paraId="79E1215D" w14:textId="42DF83F4" w:rsidR="00C51C2F" w:rsidRPr="00E6313D" w:rsidRDefault="0007675F" w:rsidP="005A07AF">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Any party requesting special court reporter services for any hearing, such as “Real Time” transmission or daily transcripts, shall notify </w:t>
      </w:r>
      <w:r w:rsidR="00200515" w:rsidRPr="008776C3">
        <w:rPr>
          <w:rFonts w:asciiTheme="majorHAnsi" w:hAnsiTheme="majorHAnsi" w:cstheme="majorHAnsi"/>
          <w:sz w:val="24"/>
          <w:szCs w:val="24"/>
        </w:rPr>
        <w:t>Court Reporting Services</w:t>
      </w:r>
      <w:r w:rsidRPr="008776C3">
        <w:rPr>
          <w:rFonts w:asciiTheme="majorHAnsi" w:hAnsiTheme="majorHAnsi" w:cstheme="majorHAnsi"/>
          <w:sz w:val="24"/>
          <w:szCs w:val="24"/>
        </w:rPr>
        <w:t xml:space="preserve"> at least fourteen (14) days before the hearing date.</w:t>
      </w:r>
      <w:r w:rsidR="00200515" w:rsidRPr="00E6313D">
        <w:rPr>
          <w:rStyle w:val="FootnoteReference"/>
          <w:rFonts w:asciiTheme="majorHAnsi" w:hAnsiTheme="majorHAnsi" w:cstheme="majorHAnsi"/>
          <w:sz w:val="24"/>
          <w:szCs w:val="24"/>
        </w:rPr>
        <w:footnoteReference w:id="8"/>
      </w:r>
      <w:r w:rsidR="00C51C2F" w:rsidRPr="00E6313D">
        <w:rPr>
          <w:rFonts w:asciiTheme="majorHAnsi" w:hAnsiTheme="majorHAnsi" w:cstheme="majorHAnsi"/>
          <w:sz w:val="24"/>
          <w:szCs w:val="24"/>
        </w:rPr>
        <w:t xml:space="preserve"> </w:t>
      </w:r>
    </w:p>
    <w:p w14:paraId="682EB410" w14:textId="0B2B4B58" w:rsidR="0007675F" w:rsidRPr="00E6313D" w:rsidRDefault="00C55132" w:rsidP="008776C3">
      <w:pPr>
        <w:pStyle w:val="Heading2"/>
        <w:numPr>
          <w:ilvl w:val="0"/>
          <w:numId w:val="18"/>
        </w:numPr>
        <w:rPr>
          <w:rFonts w:asciiTheme="majorHAnsi" w:hAnsiTheme="majorHAnsi" w:cstheme="majorHAnsi"/>
          <w:sz w:val="24"/>
          <w:szCs w:val="24"/>
          <w:u w:val="single"/>
        </w:rPr>
      </w:pPr>
      <w:r w:rsidRPr="00E6313D">
        <w:rPr>
          <w:rFonts w:asciiTheme="majorHAnsi" w:hAnsiTheme="majorHAnsi" w:cstheme="majorHAnsi"/>
          <w:sz w:val="24"/>
          <w:szCs w:val="24"/>
          <w:u w:val="single"/>
        </w:rPr>
        <w:t>Daily Schedule for Jury Trials</w:t>
      </w:r>
    </w:p>
    <w:p w14:paraId="62BEBC60" w14:textId="5686405B" w:rsidR="0007675F" w:rsidRPr="008776C3" w:rsidRDefault="0007675F" w:rsidP="00AF1A5B">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lang w:val="en-CA"/>
        </w:rPr>
        <w:fldChar w:fldCharType="begin"/>
      </w:r>
      <w:r w:rsidRPr="008776C3">
        <w:rPr>
          <w:rFonts w:asciiTheme="majorHAnsi" w:hAnsiTheme="majorHAnsi" w:cstheme="majorHAnsi"/>
          <w:sz w:val="24"/>
          <w:szCs w:val="24"/>
          <w:lang w:val="en-CA"/>
        </w:rPr>
        <w:instrText xml:space="preserve"> SEQ CHAPTER \h \r 1</w:instrText>
      </w:r>
      <w:r w:rsidRPr="008776C3">
        <w:rPr>
          <w:rFonts w:asciiTheme="majorHAnsi" w:hAnsiTheme="majorHAnsi" w:cstheme="majorHAnsi"/>
          <w:sz w:val="24"/>
          <w:szCs w:val="24"/>
        </w:rPr>
        <w:fldChar w:fldCharType="end"/>
      </w:r>
      <w:r w:rsidRPr="00E6313D">
        <w:rPr>
          <w:rFonts w:asciiTheme="majorHAnsi" w:hAnsiTheme="majorHAnsi" w:cstheme="majorHAnsi"/>
          <w:sz w:val="24"/>
          <w:szCs w:val="24"/>
        </w:rPr>
        <w:t>On the first day of trial, Court will commence at 8:30 a.m. and conclude at approximately 5:00 p.m., with a one-hour lunch break</w:t>
      </w:r>
      <w:r w:rsidR="0032710B" w:rsidRPr="00E6313D">
        <w:rPr>
          <w:rFonts w:asciiTheme="majorHAnsi" w:hAnsiTheme="majorHAnsi" w:cstheme="majorHAnsi"/>
          <w:sz w:val="24"/>
          <w:szCs w:val="24"/>
        </w:rPr>
        <w:t xml:space="preserve"> and two fifteen-minute breaks</w:t>
      </w:r>
      <w:r w:rsidRPr="008776C3">
        <w:rPr>
          <w:rFonts w:asciiTheme="majorHAnsi" w:hAnsiTheme="majorHAnsi" w:cstheme="majorHAnsi"/>
          <w:sz w:val="24"/>
          <w:szCs w:val="24"/>
        </w:rPr>
        <w:t>. The parties</w:t>
      </w:r>
      <w:r w:rsidRPr="008776C3">
        <w:rPr>
          <w:rFonts w:asciiTheme="majorHAnsi" w:hAnsiTheme="majorHAnsi" w:cstheme="majorHAnsi"/>
          <w:iCs/>
          <w:sz w:val="24"/>
          <w:szCs w:val="24"/>
        </w:rPr>
        <w:t xml:space="preserve"> must appear at 8:30 a.m.</w:t>
      </w:r>
      <w:r w:rsidRPr="008776C3">
        <w:rPr>
          <w:rFonts w:asciiTheme="majorHAnsi" w:hAnsiTheme="majorHAnsi" w:cstheme="majorHAnsi"/>
          <w:sz w:val="24"/>
          <w:szCs w:val="24"/>
        </w:rPr>
        <w:t xml:space="preserve"> to discuss preliminary matters with the Court. The Court will call a jury panel only when it is satisfied the case is ready for trial. Jury selection usually takes only a few hours. The parties should be prepared to proceed with opening statements and witness examination immediately after jury selection.</w:t>
      </w:r>
    </w:p>
    <w:p w14:paraId="4A4DA4A9" w14:textId="77777777" w:rsidR="0007675F" w:rsidRPr="008776C3" w:rsidRDefault="0007675F" w:rsidP="00AF1A5B">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Thursdays are usually reserved for the Court’s calendar. As a result, trial will not be held on Thursdays unless the jury is </w:t>
      </w:r>
      <w:proofErr w:type="gramStart"/>
      <w:r w:rsidRPr="008776C3">
        <w:rPr>
          <w:rFonts w:asciiTheme="majorHAnsi" w:hAnsiTheme="majorHAnsi" w:cstheme="majorHAnsi"/>
          <w:sz w:val="24"/>
          <w:szCs w:val="24"/>
        </w:rPr>
        <w:t>deliberating</w:t>
      </w:r>
      <w:proofErr w:type="gramEnd"/>
      <w:r w:rsidRPr="008776C3">
        <w:rPr>
          <w:rFonts w:asciiTheme="majorHAnsi" w:hAnsiTheme="majorHAnsi" w:cstheme="majorHAnsi"/>
          <w:sz w:val="24"/>
          <w:szCs w:val="24"/>
        </w:rPr>
        <w:t xml:space="preserve"> or the Court’s calendar allows trial to proceed. Therefore, trial days are generally Monday through Wednesday, and on Friday. Trial days are from 8:30 a.m. to approximately 5:00 p.m., with two 15-minute breaks and a one-hour lunch break.</w:t>
      </w:r>
    </w:p>
    <w:p w14:paraId="6C4A1AFE" w14:textId="3F56CAAF" w:rsidR="008F3681" w:rsidRPr="008776C3" w:rsidRDefault="008F3681" w:rsidP="002A71EC">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All counsel must anticipate matters that may need to be addressed outside of the presence of the jury and raise them at 8:30 a.m., during breaks, or at the end of the day. The Court </w:t>
      </w:r>
      <w:r w:rsidR="00080B90" w:rsidRPr="008776C3">
        <w:rPr>
          <w:rFonts w:asciiTheme="majorHAnsi" w:hAnsiTheme="majorHAnsi" w:cstheme="majorHAnsi"/>
          <w:sz w:val="24"/>
          <w:szCs w:val="24"/>
        </w:rPr>
        <w:t xml:space="preserve">is not in the practice of requiring </w:t>
      </w:r>
      <w:r w:rsidRPr="008776C3">
        <w:rPr>
          <w:rFonts w:asciiTheme="majorHAnsi" w:hAnsiTheme="majorHAnsi" w:cstheme="majorHAnsi"/>
          <w:sz w:val="24"/>
          <w:szCs w:val="24"/>
        </w:rPr>
        <w:t xml:space="preserve">jurors </w:t>
      </w:r>
      <w:r w:rsidR="00080B90" w:rsidRPr="008776C3">
        <w:rPr>
          <w:rFonts w:asciiTheme="majorHAnsi" w:hAnsiTheme="majorHAnsi" w:cstheme="majorHAnsi"/>
          <w:sz w:val="24"/>
          <w:szCs w:val="24"/>
        </w:rPr>
        <w:t xml:space="preserve">to sit idly </w:t>
      </w:r>
      <w:r w:rsidR="00295AFF" w:rsidRPr="008776C3">
        <w:rPr>
          <w:rFonts w:asciiTheme="majorHAnsi" w:hAnsiTheme="majorHAnsi" w:cstheme="majorHAnsi"/>
          <w:sz w:val="24"/>
          <w:szCs w:val="24"/>
        </w:rPr>
        <w:t>by</w:t>
      </w:r>
      <w:r w:rsidRPr="008776C3">
        <w:rPr>
          <w:rFonts w:asciiTheme="majorHAnsi" w:hAnsiTheme="majorHAnsi" w:cstheme="majorHAnsi"/>
          <w:sz w:val="24"/>
          <w:szCs w:val="24"/>
        </w:rPr>
        <w:t xml:space="preserve"> while counsel discuss matters that should have been </w:t>
      </w:r>
      <w:r w:rsidRPr="008776C3">
        <w:rPr>
          <w:rFonts w:asciiTheme="majorHAnsi" w:hAnsiTheme="majorHAnsi" w:cstheme="majorHAnsi"/>
          <w:sz w:val="24"/>
          <w:szCs w:val="24"/>
        </w:rPr>
        <w:lastRenderedPageBreak/>
        <w:t>addressed previously</w:t>
      </w:r>
      <w:r w:rsidR="002A71EC" w:rsidRPr="008776C3">
        <w:rPr>
          <w:rFonts w:asciiTheme="majorHAnsi" w:hAnsiTheme="majorHAnsi" w:cstheme="majorHAnsi"/>
          <w:sz w:val="24"/>
          <w:szCs w:val="24"/>
        </w:rPr>
        <w:t xml:space="preserve">. </w:t>
      </w:r>
      <w:r w:rsidRPr="008776C3">
        <w:rPr>
          <w:rFonts w:asciiTheme="majorHAnsi" w:hAnsiTheme="majorHAnsi" w:cstheme="majorHAnsi"/>
          <w:sz w:val="24"/>
          <w:szCs w:val="24"/>
        </w:rPr>
        <w:t>Counsel are urged to consider any unusual substantive or evidentiary issues that may</w:t>
      </w:r>
      <w:r w:rsidR="002A71EC" w:rsidRPr="008776C3">
        <w:rPr>
          <w:rFonts w:asciiTheme="majorHAnsi" w:hAnsiTheme="majorHAnsi" w:cstheme="majorHAnsi"/>
          <w:sz w:val="24"/>
          <w:szCs w:val="24"/>
        </w:rPr>
        <w:t xml:space="preserve"> </w:t>
      </w:r>
      <w:r w:rsidRPr="008776C3">
        <w:rPr>
          <w:rFonts w:asciiTheme="majorHAnsi" w:hAnsiTheme="majorHAnsi" w:cstheme="majorHAnsi"/>
          <w:sz w:val="24"/>
          <w:szCs w:val="24"/>
        </w:rPr>
        <w:t>arise and to advise the Court of such issues. Short briefs (no more than five pages)</w:t>
      </w:r>
      <w:r w:rsidR="002A71EC" w:rsidRPr="008776C3">
        <w:rPr>
          <w:rFonts w:asciiTheme="majorHAnsi" w:hAnsiTheme="majorHAnsi" w:cstheme="majorHAnsi"/>
          <w:sz w:val="24"/>
          <w:szCs w:val="24"/>
        </w:rPr>
        <w:t xml:space="preserve"> </w:t>
      </w:r>
      <w:r w:rsidRPr="008776C3">
        <w:rPr>
          <w:rFonts w:asciiTheme="majorHAnsi" w:hAnsiTheme="majorHAnsi" w:cstheme="majorHAnsi"/>
          <w:sz w:val="24"/>
          <w:szCs w:val="24"/>
        </w:rPr>
        <w:t>addressing such disputed issues are welcome. The Court</w:t>
      </w:r>
      <w:r w:rsidR="002A71EC" w:rsidRPr="008776C3">
        <w:rPr>
          <w:rFonts w:asciiTheme="majorHAnsi" w:hAnsiTheme="majorHAnsi" w:cstheme="majorHAnsi"/>
          <w:sz w:val="24"/>
          <w:szCs w:val="24"/>
        </w:rPr>
        <w:t xml:space="preserve"> strongly</w:t>
      </w:r>
      <w:r w:rsidRPr="008776C3">
        <w:rPr>
          <w:rFonts w:asciiTheme="majorHAnsi" w:hAnsiTheme="majorHAnsi" w:cstheme="majorHAnsi"/>
          <w:sz w:val="24"/>
          <w:szCs w:val="24"/>
        </w:rPr>
        <w:t xml:space="preserve"> discourages sidebars during</w:t>
      </w:r>
      <w:r w:rsidR="002A71EC" w:rsidRPr="008776C3">
        <w:rPr>
          <w:rFonts w:asciiTheme="majorHAnsi" w:hAnsiTheme="majorHAnsi" w:cstheme="majorHAnsi"/>
          <w:sz w:val="24"/>
          <w:szCs w:val="24"/>
        </w:rPr>
        <w:t xml:space="preserve"> </w:t>
      </w:r>
      <w:r w:rsidRPr="008776C3">
        <w:rPr>
          <w:rFonts w:asciiTheme="majorHAnsi" w:hAnsiTheme="majorHAnsi" w:cstheme="majorHAnsi"/>
          <w:sz w:val="24"/>
          <w:szCs w:val="24"/>
        </w:rPr>
        <w:t>trial.</w:t>
      </w:r>
    </w:p>
    <w:p w14:paraId="1FB2D5EB" w14:textId="7D201A28" w:rsidR="0007675F" w:rsidRPr="008776C3" w:rsidRDefault="00540C1B" w:rsidP="008776C3">
      <w:pPr>
        <w:pStyle w:val="Heading1"/>
        <w:numPr>
          <w:ilvl w:val="0"/>
          <w:numId w:val="18"/>
        </w:numPr>
        <w:jc w:val="left"/>
        <w:rPr>
          <w:rFonts w:asciiTheme="majorHAnsi" w:hAnsiTheme="majorHAnsi" w:cstheme="majorHAnsi"/>
          <w:sz w:val="24"/>
          <w:szCs w:val="24"/>
        </w:rPr>
      </w:pPr>
      <w:r w:rsidRPr="008776C3">
        <w:rPr>
          <w:rFonts w:asciiTheme="majorHAnsi" w:hAnsiTheme="majorHAnsi" w:cstheme="majorHAnsi"/>
          <w:sz w:val="24"/>
          <w:szCs w:val="24"/>
        </w:rPr>
        <w:t>Conduct of Attorneys and Parties</w:t>
      </w:r>
    </w:p>
    <w:p w14:paraId="2AC548C7" w14:textId="77777777" w:rsidR="0007675F" w:rsidRPr="008776C3" w:rsidRDefault="0007675F" w:rsidP="00CE2799">
      <w:pPr>
        <w:pStyle w:val="Heading2"/>
        <w:numPr>
          <w:ilvl w:val="0"/>
          <w:numId w:val="20"/>
        </w:numPr>
        <w:ind w:right="86"/>
        <w:rPr>
          <w:rFonts w:asciiTheme="majorHAnsi" w:hAnsiTheme="majorHAnsi" w:cstheme="majorHAnsi"/>
          <w:sz w:val="24"/>
          <w:szCs w:val="24"/>
        </w:rPr>
      </w:pPr>
      <w:r w:rsidRPr="008776C3">
        <w:rPr>
          <w:rFonts w:asciiTheme="majorHAnsi" w:hAnsiTheme="majorHAnsi" w:cstheme="majorHAnsi"/>
          <w:sz w:val="24"/>
          <w:szCs w:val="24"/>
        </w:rPr>
        <w:t>Meeting and Conferring Throughout Trial</w:t>
      </w:r>
    </w:p>
    <w:p w14:paraId="6D85BACE" w14:textId="77777777" w:rsidR="0007675F" w:rsidRPr="008776C3" w:rsidRDefault="0007675F" w:rsidP="00AF1A5B">
      <w:pPr>
        <w:pStyle w:val="ListParagraph"/>
        <w:ind w:left="0" w:right="86" w:firstLine="360"/>
        <w:rPr>
          <w:rFonts w:asciiTheme="majorHAnsi" w:hAnsiTheme="majorHAnsi" w:cstheme="majorHAnsi"/>
          <w:sz w:val="24"/>
          <w:szCs w:val="24"/>
        </w:rPr>
      </w:pPr>
      <w:r w:rsidRPr="008776C3">
        <w:rPr>
          <w:rFonts w:asciiTheme="majorHAnsi" w:hAnsiTheme="majorHAnsi" w:cstheme="majorHAnsi"/>
          <w:sz w:val="24"/>
          <w:szCs w:val="24"/>
        </w:rPr>
        <w:t xml:space="preserve">The parties </w:t>
      </w:r>
      <w:r w:rsidRPr="008776C3">
        <w:rPr>
          <w:rFonts w:asciiTheme="majorHAnsi" w:hAnsiTheme="majorHAnsi" w:cstheme="majorHAnsi"/>
          <w:bCs/>
          <w:i/>
          <w:iCs/>
          <w:sz w:val="24"/>
          <w:szCs w:val="24"/>
        </w:rPr>
        <w:t>must</w:t>
      </w:r>
      <w:r w:rsidRPr="008776C3">
        <w:rPr>
          <w:rFonts w:asciiTheme="majorHAnsi" w:hAnsiTheme="majorHAnsi" w:cstheme="majorHAnsi"/>
          <w:sz w:val="24"/>
          <w:szCs w:val="24"/>
        </w:rPr>
        <w:t xml:space="preserve"> continue to meet and confer on all issues that arise during trial. The Court will not rule on any such issue unless the parties have attempted to resolve it first. </w:t>
      </w:r>
    </w:p>
    <w:p w14:paraId="3E5C59BC" w14:textId="1104F279" w:rsidR="0007675F" w:rsidRPr="008776C3" w:rsidRDefault="0007675F" w:rsidP="00CE2799">
      <w:pPr>
        <w:pStyle w:val="Heading2"/>
        <w:numPr>
          <w:ilvl w:val="0"/>
          <w:numId w:val="20"/>
        </w:numPr>
        <w:ind w:right="86"/>
        <w:rPr>
          <w:rFonts w:asciiTheme="majorHAnsi" w:hAnsiTheme="majorHAnsi" w:cstheme="majorHAnsi"/>
          <w:sz w:val="24"/>
          <w:szCs w:val="24"/>
        </w:rPr>
      </w:pPr>
      <w:r w:rsidRPr="008776C3">
        <w:rPr>
          <w:rFonts w:asciiTheme="majorHAnsi" w:hAnsiTheme="majorHAnsi" w:cstheme="majorHAnsi"/>
          <w:sz w:val="24"/>
          <w:szCs w:val="24"/>
        </w:rPr>
        <w:t>Opening Statements, Witness Examinations, and Summation</w:t>
      </w:r>
    </w:p>
    <w:p w14:paraId="7EC796B2" w14:textId="0001943A" w:rsidR="00F97658" w:rsidRDefault="0007675F" w:rsidP="008776C3">
      <w:pPr>
        <w:ind w:firstLine="446"/>
        <w:rPr>
          <w:sz w:val="24"/>
          <w:szCs w:val="24"/>
        </w:rPr>
      </w:pPr>
      <w:r w:rsidRPr="008776C3">
        <w:rPr>
          <w:sz w:val="24"/>
          <w:szCs w:val="24"/>
        </w:rPr>
        <w:t>Counsel must use the lectern. Counsel should not consume jury time by writing out words and drawing charts or diagrams. All such aids must be prepared in advance. When appropriate, the Court will establish and enforce time limits for all phases of trial, including opening statements, closing arguments, and the examination of witnesses.</w:t>
      </w:r>
    </w:p>
    <w:p w14:paraId="1CC90BBB" w14:textId="2106A2E2" w:rsidR="0007675F" w:rsidRPr="008776C3" w:rsidRDefault="0007675F" w:rsidP="00CE2799">
      <w:pPr>
        <w:pStyle w:val="Heading2"/>
        <w:numPr>
          <w:ilvl w:val="0"/>
          <w:numId w:val="20"/>
        </w:numPr>
        <w:ind w:right="86"/>
        <w:rPr>
          <w:rFonts w:asciiTheme="majorHAnsi" w:hAnsiTheme="majorHAnsi" w:cstheme="majorHAnsi"/>
          <w:sz w:val="24"/>
          <w:szCs w:val="24"/>
        </w:rPr>
      </w:pPr>
      <w:r w:rsidRPr="008776C3">
        <w:rPr>
          <w:rFonts w:asciiTheme="majorHAnsi" w:hAnsiTheme="majorHAnsi" w:cstheme="majorHAnsi"/>
          <w:sz w:val="24"/>
          <w:szCs w:val="24"/>
        </w:rPr>
        <w:t>Objections to Questions</w:t>
      </w:r>
    </w:p>
    <w:p w14:paraId="67D3D1E2" w14:textId="77777777" w:rsidR="0007675F" w:rsidRPr="008776C3" w:rsidRDefault="0007675F" w:rsidP="00AF1A5B">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Counsel must not make speaking objections before the jury or otherwise make speeches, restate testimony, or attempt to guide a witness.</w:t>
      </w:r>
    </w:p>
    <w:p w14:paraId="4427B9D8" w14:textId="77777777" w:rsidR="0007675F" w:rsidRDefault="0007675F" w:rsidP="00AF1A5B">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When objecting, counsel must rise to state the objection and state only that counsel objects and the legal grounds for the objection. If counsel wishes to argue an objection further, counsel must seek permission from the Court to do so. </w:t>
      </w:r>
    </w:p>
    <w:p w14:paraId="7A9E24E0" w14:textId="77777777" w:rsidR="0007675F" w:rsidRPr="008776C3" w:rsidRDefault="0007675F" w:rsidP="00CE2799">
      <w:pPr>
        <w:pStyle w:val="Heading2"/>
        <w:numPr>
          <w:ilvl w:val="0"/>
          <w:numId w:val="20"/>
        </w:numPr>
        <w:ind w:right="86"/>
        <w:rPr>
          <w:rFonts w:asciiTheme="majorHAnsi" w:hAnsiTheme="majorHAnsi" w:cstheme="majorHAnsi"/>
          <w:sz w:val="24"/>
          <w:szCs w:val="24"/>
        </w:rPr>
      </w:pPr>
      <w:r w:rsidRPr="008776C3">
        <w:rPr>
          <w:rFonts w:asciiTheme="majorHAnsi" w:hAnsiTheme="majorHAnsi" w:cstheme="majorHAnsi"/>
          <w:sz w:val="24"/>
          <w:szCs w:val="24"/>
        </w:rPr>
        <w:t>General Decorum While in Session</w:t>
      </w:r>
    </w:p>
    <w:p w14:paraId="1FF9A667" w14:textId="77777777" w:rsidR="0007675F" w:rsidRDefault="0007675F" w:rsidP="00CE2799">
      <w:pPr>
        <w:pStyle w:val="ListParagraph"/>
        <w:widowControl w:val="0"/>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Counsel must not approach the Courtroom Deputy Clerk, the jury box, or the witness stand without court authorization and must return to the lectern when the purpose for the approach has been accomplished.</w:t>
      </w:r>
    </w:p>
    <w:p w14:paraId="47718F2A" w14:textId="13F8E70B" w:rsidR="0007675F" w:rsidRPr="00E6313D"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Counsel must rise when addressing the Court, and when the Court or the jury enters or leaves the courtroom, unless directed otherwise.</w:t>
      </w:r>
      <w:r w:rsidR="00A45979" w:rsidRPr="00E6313D">
        <w:rPr>
          <w:rStyle w:val="FootnoteReference"/>
          <w:rFonts w:asciiTheme="majorHAnsi" w:hAnsiTheme="majorHAnsi" w:cstheme="majorHAnsi"/>
          <w:sz w:val="24"/>
          <w:szCs w:val="24"/>
        </w:rPr>
        <w:footnoteReference w:id="9"/>
      </w:r>
    </w:p>
    <w:p w14:paraId="6A8E1E9D" w14:textId="77777777" w:rsidR="0007675F" w:rsidRPr="008776C3" w:rsidRDefault="0007675F" w:rsidP="00CE2799">
      <w:pPr>
        <w:pStyle w:val="ListParagraph"/>
        <w:numPr>
          <w:ilvl w:val="0"/>
          <w:numId w:val="11"/>
        </w:numPr>
        <w:ind w:right="86"/>
        <w:rPr>
          <w:rFonts w:asciiTheme="majorHAnsi" w:hAnsiTheme="majorHAnsi" w:cstheme="majorHAnsi"/>
          <w:sz w:val="24"/>
          <w:szCs w:val="24"/>
        </w:rPr>
      </w:pPr>
      <w:r w:rsidRPr="00E6313D">
        <w:rPr>
          <w:rFonts w:asciiTheme="majorHAnsi" w:hAnsiTheme="majorHAnsi" w:cstheme="majorHAnsi"/>
          <w:sz w:val="24"/>
          <w:szCs w:val="24"/>
        </w:rPr>
        <w:t xml:space="preserve">Counsel must address all remarks to the Court. Counsel must not address the Courtroom Deputy Clerk, the court reporter, persons in the audience, or opposing counsel. Any </w:t>
      </w:r>
      <w:r w:rsidRPr="00E6313D">
        <w:rPr>
          <w:rFonts w:asciiTheme="majorHAnsi" w:hAnsiTheme="majorHAnsi" w:cstheme="majorHAnsi"/>
          <w:sz w:val="24"/>
          <w:szCs w:val="24"/>
        </w:rPr>
        <w:lastRenderedPageBreak/>
        <w:t xml:space="preserve">request to re-read questions or answers shall be addressed to the Court. Counsel must ask the Court’s permission to speak with opposing counsel.  </w:t>
      </w:r>
    </w:p>
    <w:p w14:paraId="69395D80" w14:textId="77777777" w:rsidR="0007675F" w:rsidRPr="008776C3"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Counsel must not address or refer to witnesses or parties by first names alone, except for witnesses who are below age fourteen (14).</w:t>
      </w:r>
    </w:p>
    <w:p w14:paraId="58C4E9FD" w14:textId="54D56CDB" w:rsidR="0007675F" w:rsidRPr="008776C3" w:rsidRDefault="0007675F" w:rsidP="00CE2799">
      <w:pPr>
        <w:pStyle w:val="ListParagraph"/>
        <w:numPr>
          <w:ilvl w:val="0"/>
          <w:numId w:val="11"/>
        </w:numPr>
        <w:ind w:right="86"/>
        <w:rPr>
          <w:rFonts w:asciiTheme="majorHAnsi" w:hAnsiTheme="majorHAnsi" w:cstheme="majorHAnsi"/>
          <w:i/>
          <w:iCs/>
          <w:sz w:val="24"/>
          <w:szCs w:val="24"/>
        </w:rPr>
      </w:pPr>
      <w:r w:rsidRPr="008776C3">
        <w:rPr>
          <w:rFonts w:asciiTheme="majorHAnsi" w:hAnsiTheme="majorHAnsi" w:cstheme="majorHAnsi"/>
          <w:sz w:val="24"/>
          <w:szCs w:val="24"/>
        </w:rPr>
        <w:t>Counsel must not offer a stipulation unless counsel have conferred with opposing counsel and have verified that the stipulation will be acceptable.</w:t>
      </w:r>
      <w:r w:rsidR="00794398" w:rsidRPr="008776C3">
        <w:rPr>
          <w:rFonts w:asciiTheme="majorHAnsi" w:hAnsiTheme="majorHAnsi" w:cstheme="majorHAnsi"/>
          <w:sz w:val="24"/>
          <w:szCs w:val="24"/>
        </w:rPr>
        <w:t xml:space="preserve"> </w:t>
      </w:r>
      <w:r w:rsidR="00794398" w:rsidRPr="008776C3">
        <w:rPr>
          <w:rFonts w:asciiTheme="majorHAnsi" w:hAnsiTheme="majorHAnsi" w:cstheme="majorHAnsi"/>
          <w:i/>
          <w:iCs/>
          <w:sz w:val="24"/>
          <w:szCs w:val="24"/>
        </w:rPr>
        <w:t>Any stipulation of fact will require the defendant’s personal concurrence</w:t>
      </w:r>
      <w:r w:rsidR="00E65F81" w:rsidRPr="008776C3">
        <w:rPr>
          <w:rFonts w:asciiTheme="majorHAnsi" w:hAnsiTheme="majorHAnsi" w:cstheme="majorHAnsi"/>
          <w:i/>
          <w:iCs/>
          <w:sz w:val="24"/>
          <w:szCs w:val="24"/>
        </w:rPr>
        <w:t>, must be explained to the defendant in advance,</w:t>
      </w:r>
      <w:r w:rsidR="00794398" w:rsidRPr="008776C3">
        <w:rPr>
          <w:rFonts w:asciiTheme="majorHAnsi" w:hAnsiTheme="majorHAnsi" w:cstheme="majorHAnsi"/>
          <w:i/>
          <w:iCs/>
          <w:sz w:val="24"/>
          <w:szCs w:val="24"/>
        </w:rPr>
        <w:t xml:space="preserve"> and shall be submitted to the </w:t>
      </w:r>
      <w:r w:rsidR="00060830" w:rsidRPr="008776C3">
        <w:rPr>
          <w:rFonts w:asciiTheme="majorHAnsi" w:hAnsiTheme="majorHAnsi" w:cstheme="majorHAnsi"/>
          <w:i/>
          <w:iCs/>
          <w:sz w:val="24"/>
          <w:szCs w:val="24"/>
        </w:rPr>
        <w:t>C</w:t>
      </w:r>
      <w:r w:rsidR="00794398" w:rsidRPr="008776C3">
        <w:rPr>
          <w:rFonts w:asciiTheme="majorHAnsi" w:hAnsiTheme="majorHAnsi" w:cstheme="majorHAnsi"/>
          <w:i/>
          <w:iCs/>
          <w:sz w:val="24"/>
          <w:szCs w:val="24"/>
        </w:rPr>
        <w:t xml:space="preserve">ourt in writing for approval. </w:t>
      </w:r>
    </w:p>
    <w:p w14:paraId="15517DBB" w14:textId="77777777" w:rsidR="0007675F" w:rsidRPr="008776C3"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Counsel must not leave counsel table to confer with any person in the back of the courtroom without the Court’s permission.</w:t>
      </w:r>
    </w:p>
    <w:p w14:paraId="72513B35" w14:textId="77777777" w:rsidR="0007675F" w:rsidRPr="008776C3"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Counsel must not make facial expressions, nod, shake their heads, comment, or otherwise exhibit in any way any agreement, disagreement, or other opinion or belief concerning the testimony of a witness or argument by opposing counsel. Counsel shall instruct their clients and witnesses not to engage in such conduct.</w:t>
      </w:r>
    </w:p>
    <w:p w14:paraId="31595D03" w14:textId="77777777" w:rsidR="0007675F" w:rsidRPr="008776C3"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Counsel must never speak to jurors under any circumstance, and must not speak to co-counsel, opposing counsel, witnesses, or clients if the conversation can be overheard by jurors. Counsel must instruct their clients and witnesses to avoid such conduct.</w:t>
      </w:r>
    </w:p>
    <w:p w14:paraId="4C520033" w14:textId="77777777" w:rsidR="0007675F" w:rsidRPr="008776C3"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Where a party has more than one lawyer, only one attorney may conduct the direct or cross-examination of a particular witness or make objections as to that witness.</w:t>
      </w:r>
    </w:p>
    <w:p w14:paraId="00DE82A4" w14:textId="16F62525" w:rsidR="0007675F" w:rsidRPr="008776C3" w:rsidRDefault="0007675F" w:rsidP="00CE2799">
      <w:pPr>
        <w:pStyle w:val="ListParagraph"/>
        <w:numPr>
          <w:ilvl w:val="0"/>
          <w:numId w:val="11"/>
        </w:numPr>
        <w:ind w:right="86"/>
        <w:rPr>
          <w:rFonts w:asciiTheme="majorHAnsi" w:hAnsiTheme="majorHAnsi" w:cstheme="majorHAnsi"/>
          <w:sz w:val="24"/>
          <w:szCs w:val="24"/>
        </w:rPr>
      </w:pPr>
      <w:r w:rsidRPr="008776C3">
        <w:rPr>
          <w:rFonts w:asciiTheme="majorHAnsi" w:hAnsiTheme="majorHAnsi" w:cstheme="majorHAnsi"/>
          <w:sz w:val="24"/>
          <w:szCs w:val="24"/>
        </w:rPr>
        <w:t>Bottled water is permitted in the courtroom. Food and other beverages are not permitted. Cell phones must be silenced or may be confiscated.</w:t>
      </w:r>
    </w:p>
    <w:p w14:paraId="73468672" w14:textId="236244F7" w:rsidR="0007675F" w:rsidRPr="00E6313D" w:rsidRDefault="0007675F" w:rsidP="00CE2799">
      <w:pPr>
        <w:pStyle w:val="Heading2"/>
        <w:numPr>
          <w:ilvl w:val="0"/>
          <w:numId w:val="20"/>
        </w:numPr>
        <w:ind w:right="86"/>
        <w:rPr>
          <w:rFonts w:asciiTheme="majorHAnsi" w:hAnsiTheme="majorHAnsi" w:cstheme="majorHAnsi"/>
          <w:sz w:val="24"/>
          <w:szCs w:val="24"/>
        </w:rPr>
      </w:pPr>
      <w:r w:rsidRPr="00E6313D">
        <w:rPr>
          <w:rFonts w:asciiTheme="majorHAnsi" w:hAnsiTheme="majorHAnsi" w:cstheme="majorHAnsi"/>
          <w:sz w:val="24"/>
          <w:szCs w:val="24"/>
        </w:rPr>
        <w:t>Punctuality</w:t>
      </w:r>
    </w:p>
    <w:p w14:paraId="73A0BE72" w14:textId="77777777" w:rsidR="0007675F" w:rsidRPr="008776C3" w:rsidRDefault="0007675F" w:rsidP="00CE2799">
      <w:pPr>
        <w:pStyle w:val="ListParagraph"/>
        <w:widowControl w:val="0"/>
        <w:numPr>
          <w:ilvl w:val="0"/>
          <w:numId w:val="15"/>
        </w:numPr>
        <w:ind w:left="1080" w:right="86"/>
        <w:rPr>
          <w:rFonts w:asciiTheme="majorHAnsi" w:hAnsiTheme="majorHAnsi" w:cstheme="majorHAnsi"/>
          <w:sz w:val="24"/>
          <w:szCs w:val="24"/>
        </w:rPr>
      </w:pPr>
      <w:r w:rsidRPr="00E6313D">
        <w:rPr>
          <w:rFonts w:asciiTheme="majorHAnsi" w:hAnsiTheme="majorHAnsi" w:cstheme="majorHAnsi"/>
          <w:sz w:val="24"/>
          <w:szCs w:val="24"/>
        </w:rPr>
        <w:t>The Court expects the parties, counsel, and witnesses to be punctual. Once the parties and their counsel are engaged in trial, the tria</w:t>
      </w:r>
      <w:r w:rsidRPr="008776C3">
        <w:rPr>
          <w:rFonts w:asciiTheme="majorHAnsi" w:hAnsiTheme="majorHAnsi" w:cstheme="majorHAnsi"/>
          <w:sz w:val="24"/>
          <w:szCs w:val="24"/>
        </w:rPr>
        <w:t>l must be their priority. The Court will not delay progress of the trial or inconvenience jurors.</w:t>
      </w:r>
    </w:p>
    <w:p w14:paraId="78B70A88" w14:textId="77777777" w:rsidR="0007675F" w:rsidRPr="008776C3" w:rsidRDefault="0007675F" w:rsidP="00CE2799">
      <w:pPr>
        <w:pStyle w:val="ListParagraph"/>
        <w:widowControl w:val="0"/>
        <w:numPr>
          <w:ilvl w:val="0"/>
          <w:numId w:val="15"/>
        </w:numPr>
        <w:ind w:left="1080" w:right="86"/>
        <w:rPr>
          <w:rFonts w:asciiTheme="majorHAnsi" w:hAnsiTheme="majorHAnsi" w:cstheme="majorHAnsi"/>
          <w:sz w:val="24"/>
          <w:szCs w:val="24"/>
        </w:rPr>
      </w:pPr>
      <w:r w:rsidRPr="008776C3">
        <w:rPr>
          <w:rFonts w:asciiTheme="majorHAnsi" w:hAnsiTheme="majorHAnsi" w:cstheme="majorHAnsi"/>
          <w:sz w:val="24"/>
          <w:szCs w:val="24"/>
        </w:rPr>
        <w:t>If a witness was on the stand at the time of a recess or adjournment, the party that called the witness shall ensure the witness is back on the stand and ready to proceed as soon as trial resumes.</w:t>
      </w:r>
    </w:p>
    <w:p w14:paraId="211BEBA2" w14:textId="77777777" w:rsidR="0007675F" w:rsidRPr="008776C3" w:rsidRDefault="0007675F" w:rsidP="00CE2799">
      <w:pPr>
        <w:pStyle w:val="ListParagraph"/>
        <w:numPr>
          <w:ilvl w:val="0"/>
          <w:numId w:val="15"/>
        </w:numPr>
        <w:ind w:left="1080" w:right="86"/>
        <w:rPr>
          <w:rFonts w:asciiTheme="majorHAnsi" w:hAnsiTheme="majorHAnsi" w:cstheme="majorHAnsi"/>
          <w:sz w:val="24"/>
          <w:szCs w:val="24"/>
        </w:rPr>
      </w:pPr>
      <w:r w:rsidRPr="008776C3">
        <w:rPr>
          <w:rFonts w:asciiTheme="majorHAnsi" w:hAnsiTheme="majorHAnsi" w:cstheme="majorHAnsi"/>
          <w:sz w:val="24"/>
          <w:szCs w:val="24"/>
        </w:rPr>
        <w:lastRenderedPageBreak/>
        <w:t>The parties must notify the Courtroom Deputy Clerk in advance if any party, counsel, or witness requires a reasonable accommodation based on a disability or other reason.</w:t>
      </w:r>
    </w:p>
    <w:p w14:paraId="472B72CE" w14:textId="77777777" w:rsidR="0007675F" w:rsidRPr="008776C3" w:rsidRDefault="0007675F" w:rsidP="00CE2799">
      <w:pPr>
        <w:pStyle w:val="ListParagraph"/>
        <w:numPr>
          <w:ilvl w:val="0"/>
          <w:numId w:val="15"/>
        </w:numPr>
        <w:ind w:left="1080" w:right="86"/>
        <w:rPr>
          <w:rFonts w:asciiTheme="majorHAnsi" w:hAnsiTheme="majorHAnsi" w:cstheme="majorHAnsi"/>
          <w:sz w:val="24"/>
          <w:szCs w:val="24"/>
        </w:rPr>
      </w:pPr>
      <w:r w:rsidRPr="008776C3">
        <w:rPr>
          <w:rFonts w:asciiTheme="majorHAnsi" w:hAnsiTheme="majorHAnsi" w:cstheme="majorHAnsi"/>
          <w:sz w:val="24"/>
          <w:szCs w:val="24"/>
        </w:rPr>
        <w:t>No presenting party may be without witnesses. If a party’s remaining witnesses are not immediately available, thereby causing an unreasonable delay, the Court may deem that party to have rested.</w:t>
      </w:r>
    </w:p>
    <w:p w14:paraId="68E01137" w14:textId="77777777" w:rsidR="0007675F" w:rsidRPr="008776C3" w:rsidRDefault="0007675F" w:rsidP="00CE2799">
      <w:pPr>
        <w:pStyle w:val="ListParagraph"/>
        <w:numPr>
          <w:ilvl w:val="0"/>
          <w:numId w:val="15"/>
        </w:numPr>
        <w:ind w:left="1080" w:right="86"/>
        <w:rPr>
          <w:rFonts w:asciiTheme="majorHAnsi" w:hAnsiTheme="majorHAnsi" w:cstheme="majorHAnsi"/>
          <w:sz w:val="24"/>
          <w:szCs w:val="24"/>
        </w:rPr>
      </w:pPr>
      <w:r w:rsidRPr="008776C3">
        <w:rPr>
          <w:rFonts w:asciiTheme="majorHAnsi" w:hAnsiTheme="majorHAnsi" w:cstheme="majorHAnsi"/>
          <w:sz w:val="24"/>
          <w:szCs w:val="24"/>
        </w:rPr>
        <w:t xml:space="preserve">The Court generally will accommodate witnesses by permitting them to be called out of sequence. Counsel should meet and confer in advance and make every effort to resolve the matter. </w:t>
      </w:r>
    </w:p>
    <w:p w14:paraId="770156A6" w14:textId="77777777" w:rsidR="0007675F" w:rsidRPr="008776C3" w:rsidRDefault="0007675F" w:rsidP="00CE2799">
      <w:pPr>
        <w:pStyle w:val="Heading2"/>
        <w:numPr>
          <w:ilvl w:val="0"/>
          <w:numId w:val="20"/>
        </w:numPr>
        <w:ind w:right="86"/>
        <w:rPr>
          <w:rFonts w:asciiTheme="majorHAnsi" w:hAnsiTheme="majorHAnsi" w:cstheme="majorHAnsi"/>
          <w:sz w:val="24"/>
          <w:szCs w:val="24"/>
        </w:rPr>
      </w:pPr>
      <w:r w:rsidRPr="008776C3">
        <w:rPr>
          <w:rFonts w:asciiTheme="majorHAnsi" w:hAnsiTheme="majorHAnsi" w:cstheme="majorHAnsi"/>
          <w:sz w:val="24"/>
          <w:szCs w:val="24"/>
        </w:rPr>
        <w:t>Exhibits</w:t>
      </w:r>
    </w:p>
    <w:p w14:paraId="09661F2F" w14:textId="77777777" w:rsidR="0007675F" w:rsidRPr="008776C3" w:rsidRDefault="0007675F" w:rsidP="00CE2799">
      <w:pPr>
        <w:widowControl w:val="0"/>
        <w:numPr>
          <w:ilvl w:val="0"/>
          <w:numId w:val="16"/>
        </w:numPr>
        <w:ind w:left="1080" w:right="86" w:hanging="360"/>
        <w:contextualSpacing/>
        <w:rPr>
          <w:rFonts w:asciiTheme="majorHAnsi" w:hAnsiTheme="majorHAnsi" w:cstheme="majorHAnsi"/>
          <w:sz w:val="24"/>
          <w:szCs w:val="24"/>
        </w:rPr>
      </w:pPr>
      <w:r w:rsidRPr="008776C3">
        <w:rPr>
          <w:rFonts w:asciiTheme="majorHAnsi" w:hAnsiTheme="majorHAnsi" w:cstheme="majorHAnsi"/>
          <w:sz w:val="24"/>
          <w:szCs w:val="24"/>
        </w:rPr>
        <w:t>Counsel must keep track of their exhibits and exhibit list, and record when each exhibit has been admitted into evidence.</w:t>
      </w:r>
    </w:p>
    <w:p w14:paraId="2DC711BC" w14:textId="77777777" w:rsidR="0007675F" w:rsidRPr="008776C3" w:rsidRDefault="0007675F" w:rsidP="00CE2799">
      <w:pPr>
        <w:widowControl w:val="0"/>
        <w:numPr>
          <w:ilvl w:val="0"/>
          <w:numId w:val="16"/>
        </w:numPr>
        <w:ind w:left="1080" w:right="86" w:hanging="360"/>
        <w:contextualSpacing/>
        <w:rPr>
          <w:rFonts w:asciiTheme="majorHAnsi" w:hAnsiTheme="majorHAnsi" w:cstheme="majorHAnsi"/>
          <w:sz w:val="24"/>
          <w:szCs w:val="24"/>
        </w:rPr>
      </w:pPr>
      <w:r w:rsidRPr="008776C3">
        <w:rPr>
          <w:rFonts w:asciiTheme="majorHAnsi" w:hAnsiTheme="majorHAnsi" w:cstheme="majorHAnsi"/>
          <w:sz w:val="24"/>
          <w:szCs w:val="24"/>
        </w:rPr>
        <w:t xml:space="preserve">Counsel are responsible for any exhibits they secure from the Courtroom Deputy Clerk and must return them before leaving the courtroom. </w:t>
      </w:r>
    </w:p>
    <w:p w14:paraId="490033F6" w14:textId="77777777" w:rsidR="0007675F" w:rsidRPr="008776C3" w:rsidRDefault="0007675F" w:rsidP="00CE2799">
      <w:pPr>
        <w:widowControl w:val="0"/>
        <w:numPr>
          <w:ilvl w:val="0"/>
          <w:numId w:val="16"/>
        </w:numPr>
        <w:ind w:left="1080" w:right="86" w:hanging="360"/>
        <w:contextualSpacing/>
        <w:rPr>
          <w:rFonts w:asciiTheme="majorHAnsi" w:hAnsiTheme="majorHAnsi" w:cstheme="majorHAnsi"/>
          <w:sz w:val="24"/>
          <w:szCs w:val="24"/>
        </w:rPr>
      </w:pPr>
      <w:r w:rsidRPr="008776C3">
        <w:rPr>
          <w:rFonts w:asciiTheme="majorHAnsi" w:hAnsiTheme="majorHAnsi" w:cstheme="majorHAnsi"/>
          <w:sz w:val="24"/>
          <w:szCs w:val="24"/>
        </w:rPr>
        <w:t>Any exhibit not previously marked must be accompanied by a request that it be marked for identification at the time of its first mention. Counsel must show a new exhibit to opposing counsel before the court session in which it is mentioned.</w:t>
      </w:r>
    </w:p>
    <w:p w14:paraId="27D635F7" w14:textId="77777777" w:rsidR="0007675F" w:rsidRPr="008776C3" w:rsidRDefault="0007675F" w:rsidP="00CE2799">
      <w:pPr>
        <w:widowControl w:val="0"/>
        <w:numPr>
          <w:ilvl w:val="0"/>
          <w:numId w:val="16"/>
        </w:numPr>
        <w:ind w:left="1080" w:right="86" w:hanging="360"/>
        <w:contextualSpacing/>
        <w:rPr>
          <w:rFonts w:asciiTheme="majorHAnsi" w:hAnsiTheme="majorHAnsi" w:cstheme="majorHAnsi"/>
          <w:sz w:val="24"/>
          <w:szCs w:val="24"/>
        </w:rPr>
      </w:pPr>
      <w:r w:rsidRPr="008776C3">
        <w:rPr>
          <w:rFonts w:asciiTheme="majorHAnsi" w:hAnsiTheme="majorHAnsi" w:cstheme="majorHAnsi"/>
          <w:sz w:val="24"/>
          <w:szCs w:val="24"/>
        </w:rPr>
        <w:t>Counsel must inform the Courtroom Deputy Clerk of any agreements reached regarding any proposed exhibits, as well as those exhibits that may be received into evidence without a motion to admit.</w:t>
      </w:r>
    </w:p>
    <w:p w14:paraId="5FE11726" w14:textId="77777777" w:rsidR="0007675F" w:rsidRPr="008776C3" w:rsidRDefault="0007675F" w:rsidP="00CE2799">
      <w:pPr>
        <w:widowControl w:val="0"/>
        <w:numPr>
          <w:ilvl w:val="0"/>
          <w:numId w:val="16"/>
        </w:numPr>
        <w:ind w:left="1080" w:right="86" w:hanging="360"/>
        <w:contextualSpacing/>
        <w:rPr>
          <w:rFonts w:asciiTheme="majorHAnsi" w:hAnsiTheme="majorHAnsi" w:cstheme="majorHAnsi"/>
          <w:sz w:val="24"/>
          <w:szCs w:val="24"/>
        </w:rPr>
      </w:pPr>
      <w:r w:rsidRPr="008776C3">
        <w:rPr>
          <w:rFonts w:asciiTheme="majorHAnsi" w:hAnsiTheme="majorHAnsi" w:cstheme="majorHAnsi"/>
          <w:sz w:val="24"/>
          <w:szCs w:val="24"/>
        </w:rPr>
        <w:t>When referring to an exhibit, counsel must refer to its exhibit number. Counsel should instruct their witnesses to do the same.</w:t>
      </w:r>
    </w:p>
    <w:p w14:paraId="4C095F09" w14:textId="77777777" w:rsidR="00F145F9" w:rsidRPr="008776C3" w:rsidRDefault="0007675F" w:rsidP="00CE2799">
      <w:pPr>
        <w:widowControl w:val="0"/>
        <w:numPr>
          <w:ilvl w:val="0"/>
          <w:numId w:val="16"/>
        </w:numPr>
        <w:ind w:left="1080" w:right="86" w:hanging="360"/>
        <w:contextualSpacing/>
        <w:rPr>
          <w:rFonts w:asciiTheme="majorHAnsi" w:hAnsiTheme="majorHAnsi" w:cstheme="majorHAnsi"/>
          <w:sz w:val="24"/>
          <w:szCs w:val="24"/>
        </w:rPr>
      </w:pPr>
      <w:r w:rsidRPr="008776C3">
        <w:rPr>
          <w:rFonts w:asciiTheme="majorHAnsi" w:hAnsiTheme="majorHAnsi" w:cstheme="majorHAnsi"/>
          <w:sz w:val="24"/>
          <w:szCs w:val="24"/>
        </w:rPr>
        <w:t>Counsel should not ask witnesses to draw charts or diagrams or ask the Court’s permission for a witness to do so. All demonstrative aids must be prepared fully in advance of the day’s trial session.</w:t>
      </w:r>
    </w:p>
    <w:p w14:paraId="611B5F62" w14:textId="5BAB0C72" w:rsidR="00D64083" w:rsidRPr="008776C3" w:rsidRDefault="00F25532" w:rsidP="00CE2799">
      <w:pPr>
        <w:widowControl w:val="0"/>
        <w:numPr>
          <w:ilvl w:val="0"/>
          <w:numId w:val="16"/>
        </w:numPr>
        <w:ind w:left="1080" w:right="86" w:hanging="360"/>
        <w:contextualSpacing/>
        <w:rPr>
          <w:rFonts w:asciiTheme="majorHAnsi" w:hAnsiTheme="majorHAnsi" w:cstheme="majorHAnsi"/>
          <w:sz w:val="24"/>
          <w:szCs w:val="24"/>
        </w:rPr>
      </w:pPr>
      <w:r w:rsidRPr="008776C3">
        <w:rPr>
          <w:sz w:val="24"/>
          <w:szCs w:val="24"/>
        </w:rPr>
        <w:t xml:space="preserve">Counsel are required to seek to admit </w:t>
      </w:r>
      <w:r w:rsidR="00D31217" w:rsidRPr="008776C3">
        <w:rPr>
          <w:sz w:val="24"/>
          <w:szCs w:val="24"/>
        </w:rPr>
        <w:t xml:space="preserve">any items of </w:t>
      </w:r>
      <w:r w:rsidRPr="008776C3">
        <w:rPr>
          <w:sz w:val="24"/>
          <w:szCs w:val="24"/>
        </w:rPr>
        <w:t>evidence</w:t>
      </w:r>
      <w:r w:rsidR="00B271A6" w:rsidRPr="008776C3">
        <w:rPr>
          <w:sz w:val="24"/>
          <w:szCs w:val="24"/>
        </w:rPr>
        <w:t xml:space="preserve"> whose admissibility has not yet been stipulated to</w:t>
      </w:r>
      <w:r w:rsidRPr="008776C3">
        <w:rPr>
          <w:sz w:val="24"/>
          <w:szCs w:val="24"/>
        </w:rPr>
        <w:t xml:space="preserve"> while the witness authenticating the exhibit is on the stand, so that any issues or concerns that arise may be addressed immediately.</w:t>
      </w:r>
    </w:p>
    <w:p w14:paraId="5F6771A7" w14:textId="32FBC65F" w:rsidR="00033217" w:rsidRPr="008776C3" w:rsidRDefault="00033217" w:rsidP="007E468A">
      <w:pPr>
        <w:widowControl w:val="0"/>
        <w:ind w:right="86"/>
        <w:contextualSpacing/>
        <w:rPr>
          <w:rFonts w:asciiTheme="majorHAnsi" w:hAnsiTheme="majorHAnsi" w:cstheme="majorHAnsi"/>
          <w:sz w:val="24"/>
          <w:szCs w:val="24"/>
        </w:rPr>
      </w:pPr>
      <w:r>
        <w:rPr>
          <w:sz w:val="24"/>
          <w:szCs w:val="24"/>
        </w:rPr>
        <w:t>/ / /</w:t>
      </w:r>
    </w:p>
    <w:p w14:paraId="5EE6AA0A" w14:textId="6BA8143C" w:rsidR="009F2A8E" w:rsidRPr="008776C3" w:rsidRDefault="009F2A8E" w:rsidP="008776C3">
      <w:pPr>
        <w:pStyle w:val="Heading1"/>
        <w:numPr>
          <w:ilvl w:val="0"/>
          <w:numId w:val="18"/>
        </w:numPr>
        <w:ind w:right="86"/>
        <w:jc w:val="left"/>
        <w:rPr>
          <w:rFonts w:asciiTheme="majorHAnsi" w:hAnsiTheme="majorHAnsi" w:cstheme="majorHAnsi"/>
          <w:sz w:val="24"/>
          <w:szCs w:val="24"/>
        </w:rPr>
      </w:pPr>
      <w:r w:rsidRPr="008776C3">
        <w:rPr>
          <w:rFonts w:asciiTheme="majorHAnsi" w:hAnsiTheme="majorHAnsi" w:cstheme="majorHAnsi"/>
          <w:sz w:val="24"/>
          <w:szCs w:val="24"/>
        </w:rPr>
        <w:lastRenderedPageBreak/>
        <w:t xml:space="preserve">Sentencing </w:t>
      </w:r>
    </w:p>
    <w:p w14:paraId="0A255D8E" w14:textId="025DB893" w:rsidR="007776EB" w:rsidRPr="008776C3" w:rsidRDefault="009F2A8E" w:rsidP="007776EB">
      <w:pPr>
        <w:pStyle w:val="Heading2"/>
        <w:numPr>
          <w:ilvl w:val="0"/>
          <w:numId w:val="25"/>
        </w:numPr>
        <w:ind w:right="86"/>
        <w:rPr>
          <w:rFonts w:asciiTheme="majorHAnsi" w:hAnsiTheme="majorHAnsi" w:cstheme="majorHAnsi"/>
          <w:sz w:val="24"/>
          <w:szCs w:val="24"/>
        </w:rPr>
      </w:pPr>
      <w:r w:rsidRPr="008776C3">
        <w:rPr>
          <w:rFonts w:asciiTheme="majorHAnsi" w:hAnsiTheme="majorHAnsi" w:cstheme="majorHAnsi"/>
          <w:sz w:val="24"/>
          <w:szCs w:val="24"/>
        </w:rPr>
        <w:t>Original Sentencing</w:t>
      </w:r>
      <w:r w:rsidR="009C5939" w:rsidRPr="008776C3">
        <w:rPr>
          <w:rFonts w:asciiTheme="majorHAnsi" w:hAnsiTheme="majorHAnsi" w:cstheme="majorHAnsi"/>
          <w:sz w:val="24"/>
          <w:szCs w:val="24"/>
        </w:rPr>
        <w:t xml:space="preserve"> Proceedings</w:t>
      </w:r>
      <w:r w:rsidRPr="008776C3">
        <w:rPr>
          <w:rFonts w:asciiTheme="majorHAnsi" w:hAnsiTheme="majorHAnsi" w:cstheme="majorHAnsi"/>
          <w:sz w:val="24"/>
          <w:szCs w:val="24"/>
        </w:rPr>
        <w:t xml:space="preserve"> </w:t>
      </w:r>
    </w:p>
    <w:p w14:paraId="6969C3F3" w14:textId="04431022" w:rsidR="009F2A8E" w:rsidRPr="008776C3" w:rsidRDefault="009F2A8E" w:rsidP="009F2A8E">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Once set, the sentencing hearing shall not be continued</w:t>
      </w:r>
      <w:r w:rsidR="007776EB" w:rsidRPr="008776C3">
        <w:rPr>
          <w:rFonts w:asciiTheme="majorHAnsi" w:hAnsiTheme="majorHAnsi" w:cstheme="majorHAnsi"/>
          <w:sz w:val="24"/>
          <w:szCs w:val="24"/>
        </w:rPr>
        <w:t xml:space="preserve"> </w:t>
      </w:r>
      <w:r w:rsidRPr="008776C3">
        <w:rPr>
          <w:rFonts w:asciiTheme="majorHAnsi" w:hAnsiTheme="majorHAnsi" w:cstheme="majorHAnsi"/>
          <w:sz w:val="24"/>
          <w:szCs w:val="24"/>
        </w:rPr>
        <w:t>absent a detailed, substantial showing of good cause. No later than fourteen (14) days</w:t>
      </w:r>
      <w:r w:rsidR="007776EB" w:rsidRPr="008776C3">
        <w:rPr>
          <w:rFonts w:asciiTheme="majorHAnsi" w:hAnsiTheme="majorHAnsi" w:cstheme="majorHAnsi"/>
          <w:sz w:val="24"/>
          <w:szCs w:val="24"/>
        </w:rPr>
        <w:t xml:space="preserve"> </w:t>
      </w:r>
      <w:r w:rsidRPr="008776C3">
        <w:rPr>
          <w:rFonts w:asciiTheme="majorHAnsi" w:hAnsiTheme="majorHAnsi" w:cstheme="majorHAnsi"/>
          <w:sz w:val="24"/>
          <w:szCs w:val="24"/>
        </w:rPr>
        <w:t>before the hearing, each party shall submit either a sentencing memorandum or a</w:t>
      </w:r>
      <w:r w:rsidR="007776EB" w:rsidRPr="008776C3">
        <w:rPr>
          <w:rFonts w:asciiTheme="majorHAnsi" w:hAnsiTheme="majorHAnsi" w:cstheme="majorHAnsi"/>
          <w:sz w:val="24"/>
          <w:szCs w:val="24"/>
        </w:rPr>
        <w:t xml:space="preserve"> </w:t>
      </w:r>
      <w:r w:rsidRPr="008776C3">
        <w:rPr>
          <w:rFonts w:asciiTheme="majorHAnsi" w:hAnsiTheme="majorHAnsi" w:cstheme="majorHAnsi"/>
          <w:sz w:val="24"/>
          <w:szCs w:val="24"/>
        </w:rPr>
        <w:t>written notice of intent not to file one. Before considering any sentencing video, the</w:t>
      </w:r>
      <w:r w:rsidR="007776EB" w:rsidRPr="008776C3">
        <w:rPr>
          <w:rFonts w:asciiTheme="majorHAnsi" w:hAnsiTheme="majorHAnsi" w:cstheme="majorHAnsi"/>
          <w:sz w:val="24"/>
          <w:szCs w:val="24"/>
        </w:rPr>
        <w:t xml:space="preserv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ourt requires counsel to justify its submission, limit the video to less than ten (10)</w:t>
      </w:r>
      <w:r w:rsidR="007776EB" w:rsidRPr="008776C3">
        <w:rPr>
          <w:rFonts w:asciiTheme="majorHAnsi" w:hAnsiTheme="majorHAnsi" w:cstheme="majorHAnsi"/>
          <w:sz w:val="24"/>
          <w:szCs w:val="24"/>
        </w:rPr>
        <w:t xml:space="preserve"> </w:t>
      </w:r>
      <w:r w:rsidRPr="008776C3">
        <w:rPr>
          <w:rFonts w:asciiTheme="majorHAnsi" w:hAnsiTheme="majorHAnsi" w:cstheme="majorHAnsi"/>
          <w:sz w:val="24"/>
          <w:szCs w:val="24"/>
        </w:rPr>
        <w:t>minutes, create a transcript, and provide the video and transcript to opposing counsel</w:t>
      </w:r>
      <w:r w:rsidR="007776EB" w:rsidRPr="008776C3">
        <w:rPr>
          <w:rFonts w:asciiTheme="majorHAnsi" w:hAnsiTheme="majorHAnsi" w:cstheme="majorHAnsi"/>
          <w:sz w:val="24"/>
          <w:szCs w:val="24"/>
        </w:rPr>
        <w:t xml:space="preserve"> </w:t>
      </w:r>
      <w:r w:rsidRPr="008776C3">
        <w:rPr>
          <w:rFonts w:asciiTheme="majorHAnsi" w:hAnsiTheme="majorHAnsi" w:cstheme="majorHAnsi"/>
          <w:sz w:val="24"/>
          <w:szCs w:val="24"/>
        </w:rPr>
        <w:t>at least twenty-one (21) days before the hearing.</w:t>
      </w:r>
    </w:p>
    <w:p w14:paraId="66E9D5BB" w14:textId="36D8EC06" w:rsidR="00F81E72" w:rsidRPr="008776C3" w:rsidRDefault="009F2A8E" w:rsidP="005675E5">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 xml:space="preserve">The </w:t>
      </w:r>
      <w:r w:rsidR="00060830" w:rsidRPr="008776C3">
        <w:rPr>
          <w:rFonts w:asciiTheme="majorHAnsi" w:hAnsiTheme="majorHAnsi" w:cstheme="majorHAnsi"/>
          <w:sz w:val="24"/>
          <w:szCs w:val="24"/>
        </w:rPr>
        <w:t>C</w:t>
      </w:r>
      <w:r w:rsidRPr="008776C3">
        <w:rPr>
          <w:rFonts w:asciiTheme="majorHAnsi" w:hAnsiTheme="majorHAnsi" w:cstheme="majorHAnsi"/>
          <w:sz w:val="24"/>
          <w:szCs w:val="24"/>
        </w:rPr>
        <w:t>ourt does not permit sentencing documents to be filed under seal except as</w:t>
      </w:r>
      <w:r w:rsidR="002D66A3" w:rsidRPr="008776C3">
        <w:rPr>
          <w:rFonts w:asciiTheme="majorHAnsi" w:hAnsiTheme="majorHAnsi" w:cstheme="majorHAnsi"/>
          <w:sz w:val="24"/>
          <w:szCs w:val="24"/>
        </w:rPr>
        <w:t xml:space="preserve"> </w:t>
      </w:r>
      <w:r w:rsidRPr="008776C3">
        <w:rPr>
          <w:rFonts w:asciiTheme="majorHAnsi" w:hAnsiTheme="majorHAnsi" w:cstheme="majorHAnsi"/>
          <w:sz w:val="24"/>
          <w:szCs w:val="24"/>
        </w:rPr>
        <w:t>strictly necessary and justified. When necessary, a sentencing document may be filed</w:t>
      </w:r>
      <w:r w:rsidR="002D66A3" w:rsidRPr="008776C3">
        <w:rPr>
          <w:rFonts w:asciiTheme="majorHAnsi" w:hAnsiTheme="majorHAnsi" w:cstheme="majorHAnsi"/>
          <w:sz w:val="24"/>
          <w:szCs w:val="24"/>
        </w:rPr>
        <w:t xml:space="preserve"> </w:t>
      </w:r>
      <w:r w:rsidRPr="008776C3">
        <w:rPr>
          <w:rFonts w:asciiTheme="majorHAnsi" w:hAnsiTheme="majorHAnsi" w:cstheme="majorHAnsi"/>
          <w:sz w:val="24"/>
          <w:szCs w:val="24"/>
        </w:rPr>
        <w:t>under seal along with a redacted version that deletes the confidential information and</w:t>
      </w:r>
      <w:r w:rsidR="002D66A3" w:rsidRPr="008776C3">
        <w:rPr>
          <w:rFonts w:asciiTheme="majorHAnsi" w:hAnsiTheme="majorHAnsi" w:cstheme="majorHAnsi"/>
          <w:sz w:val="24"/>
          <w:szCs w:val="24"/>
        </w:rPr>
        <w:t xml:space="preserve"> </w:t>
      </w:r>
      <w:r w:rsidRPr="008776C3">
        <w:rPr>
          <w:rFonts w:asciiTheme="majorHAnsi" w:hAnsiTheme="majorHAnsi" w:cstheme="majorHAnsi"/>
          <w:sz w:val="24"/>
          <w:szCs w:val="24"/>
        </w:rPr>
        <w:t>that justifies each deletion (</w:t>
      </w:r>
      <w:r w:rsidRPr="008776C3">
        <w:rPr>
          <w:rFonts w:asciiTheme="majorHAnsi" w:hAnsiTheme="majorHAnsi" w:cstheme="majorHAnsi"/>
          <w:i/>
          <w:iCs/>
          <w:sz w:val="24"/>
          <w:szCs w:val="24"/>
        </w:rPr>
        <w:t>e.g.</w:t>
      </w:r>
      <w:r w:rsidRPr="00E6313D">
        <w:rPr>
          <w:rFonts w:asciiTheme="majorHAnsi" w:hAnsiTheme="majorHAnsi" w:cstheme="majorHAnsi"/>
          <w:sz w:val="24"/>
          <w:szCs w:val="24"/>
        </w:rPr>
        <w:t>, “medical information”).</w:t>
      </w:r>
    </w:p>
    <w:p w14:paraId="710492DA" w14:textId="4364A01F" w:rsidR="007776EB" w:rsidRPr="008776C3" w:rsidRDefault="009F2A8E" w:rsidP="007776EB">
      <w:pPr>
        <w:pStyle w:val="Heading2"/>
        <w:numPr>
          <w:ilvl w:val="0"/>
          <w:numId w:val="25"/>
        </w:numPr>
        <w:ind w:right="86"/>
        <w:rPr>
          <w:rFonts w:asciiTheme="majorHAnsi" w:hAnsiTheme="majorHAnsi" w:cstheme="majorHAnsi"/>
          <w:sz w:val="24"/>
          <w:szCs w:val="24"/>
        </w:rPr>
      </w:pPr>
      <w:r w:rsidRPr="008776C3">
        <w:rPr>
          <w:rFonts w:asciiTheme="majorHAnsi" w:hAnsiTheme="majorHAnsi" w:cstheme="majorHAnsi"/>
          <w:sz w:val="24"/>
          <w:szCs w:val="24"/>
        </w:rPr>
        <w:t>Supervision Violation</w:t>
      </w:r>
      <w:r w:rsidR="009C5939" w:rsidRPr="008776C3">
        <w:rPr>
          <w:rFonts w:asciiTheme="majorHAnsi" w:hAnsiTheme="majorHAnsi" w:cstheme="majorHAnsi"/>
          <w:sz w:val="24"/>
          <w:szCs w:val="24"/>
        </w:rPr>
        <w:t xml:space="preserve"> Proceedings</w:t>
      </w:r>
    </w:p>
    <w:p w14:paraId="6399A474" w14:textId="648D9EF3" w:rsidR="0007675F" w:rsidRPr="008776C3" w:rsidRDefault="009F2A8E" w:rsidP="009F2A8E">
      <w:pPr>
        <w:ind w:right="86" w:firstLine="360"/>
        <w:contextualSpacing/>
        <w:rPr>
          <w:rFonts w:asciiTheme="majorHAnsi" w:hAnsiTheme="majorHAnsi" w:cstheme="majorHAnsi"/>
          <w:sz w:val="24"/>
          <w:szCs w:val="24"/>
        </w:rPr>
      </w:pPr>
      <w:r w:rsidRPr="008776C3">
        <w:rPr>
          <w:rFonts w:asciiTheme="majorHAnsi" w:hAnsiTheme="majorHAnsi" w:cstheme="majorHAnsi"/>
          <w:sz w:val="24"/>
          <w:szCs w:val="24"/>
        </w:rPr>
        <w:t>Any material submitted for a hearing on an alleged or</w:t>
      </w:r>
      <w:r w:rsidR="002D66A3" w:rsidRPr="008776C3">
        <w:rPr>
          <w:rFonts w:asciiTheme="majorHAnsi" w:hAnsiTheme="majorHAnsi" w:cstheme="majorHAnsi"/>
          <w:sz w:val="24"/>
          <w:szCs w:val="24"/>
        </w:rPr>
        <w:t xml:space="preserve"> </w:t>
      </w:r>
      <w:r w:rsidRPr="008776C3">
        <w:rPr>
          <w:rFonts w:asciiTheme="majorHAnsi" w:hAnsiTheme="majorHAnsi" w:cstheme="majorHAnsi"/>
          <w:sz w:val="24"/>
          <w:szCs w:val="24"/>
        </w:rPr>
        <w:t>adjudicated violation of supervision shall be filed, when possible, seven (7) days</w:t>
      </w:r>
      <w:r w:rsidR="002D66A3" w:rsidRPr="008776C3">
        <w:rPr>
          <w:rFonts w:asciiTheme="majorHAnsi" w:hAnsiTheme="majorHAnsi" w:cstheme="majorHAnsi"/>
          <w:sz w:val="24"/>
          <w:szCs w:val="24"/>
        </w:rPr>
        <w:t xml:space="preserve"> </w:t>
      </w:r>
      <w:r w:rsidRPr="008776C3">
        <w:rPr>
          <w:rFonts w:asciiTheme="majorHAnsi" w:hAnsiTheme="majorHAnsi" w:cstheme="majorHAnsi"/>
          <w:sz w:val="24"/>
          <w:szCs w:val="24"/>
        </w:rPr>
        <w:t>before the hearing, and otherwise no later than two (2) court days, absent a showing of</w:t>
      </w:r>
      <w:r w:rsidR="002D66A3" w:rsidRPr="008776C3">
        <w:rPr>
          <w:rFonts w:asciiTheme="majorHAnsi" w:hAnsiTheme="majorHAnsi" w:cstheme="majorHAnsi"/>
          <w:sz w:val="24"/>
          <w:szCs w:val="24"/>
        </w:rPr>
        <w:t xml:space="preserve"> </w:t>
      </w:r>
      <w:r w:rsidRPr="008776C3">
        <w:rPr>
          <w:rFonts w:asciiTheme="majorHAnsi" w:hAnsiTheme="majorHAnsi" w:cstheme="majorHAnsi"/>
          <w:sz w:val="24"/>
          <w:szCs w:val="24"/>
        </w:rPr>
        <w:t>good cause set forth in a supporting declaration and court approval.</w:t>
      </w:r>
      <w:r w:rsidR="0007675F" w:rsidRPr="008776C3">
        <w:rPr>
          <w:rFonts w:asciiTheme="majorHAnsi" w:hAnsiTheme="majorHAnsi" w:cstheme="majorHAnsi"/>
          <w:sz w:val="24"/>
          <w:szCs w:val="24"/>
        </w:rPr>
        <w:t xml:space="preserve"> </w:t>
      </w:r>
    </w:p>
    <w:p w14:paraId="291CAECF" w14:textId="77777777" w:rsidR="00BE7E2A" w:rsidRDefault="00BE7E2A" w:rsidP="0007675F">
      <w:pPr>
        <w:ind w:right="86"/>
        <w:rPr>
          <w:rFonts w:asciiTheme="majorHAnsi" w:hAnsiTheme="majorHAnsi" w:cstheme="majorHAnsi"/>
          <w:sz w:val="24"/>
          <w:szCs w:val="24"/>
        </w:rPr>
      </w:pPr>
    </w:p>
    <w:p w14:paraId="42411BBF" w14:textId="77777777" w:rsidR="00BE7E2A" w:rsidRDefault="00BE7E2A" w:rsidP="0007675F">
      <w:pPr>
        <w:ind w:right="86"/>
        <w:rPr>
          <w:rFonts w:asciiTheme="majorHAnsi" w:hAnsiTheme="majorHAnsi" w:cstheme="majorHAnsi"/>
          <w:sz w:val="24"/>
          <w:szCs w:val="24"/>
        </w:rPr>
      </w:pPr>
    </w:p>
    <w:p w14:paraId="4BDBA13E" w14:textId="2360008D" w:rsidR="0015438E" w:rsidRDefault="0007675F" w:rsidP="0007675F">
      <w:pPr>
        <w:ind w:right="86"/>
        <w:rPr>
          <w:rFonts w:asciiTheme="majorHAnsi" w:hAnsiTheme="majorHAnsi" w:cstheme="majorHAnsi"/>
          <w:sz w:val="24"/>
          <w:szCs w:val="24"/>
        </w:rPr>
      </w:pPr>
      <w:r w:rsidRPr="008776C3">
        <w:rPr>
          <w:rFonts w:asciiTheme="majorHAnsi" w:hAnsiTheme="majorHAnsi" w:cstheme="majorHAnsi"/>
          <w:sz w:val="24"/>
          <w:szCs w:val="24"/>
        </w:rPr>
        <w:tab/>
      </w:r>
    </w:p>
    <w:p w14:paraId="1846DD52" w14:textId="5075A22E" w:rsidR="0007675F" w:rsidRPr="008776C3" w:rsidRDefault="0007675F" w:rsidP="0007675F">
      <w:pPr>
        <w:ind w:right="86"/>
        <w:rPr>
          <w:rFonts w:asciiTheme="majorHAnsi" w:hAnsiTheme="majorHAnsi" w:cstheme="majorHAnsi"/>
          <w:sz w:val="24"/>
          <w:szCs w:val="24"/>
        </w:rPr>
      </w:pPr>
      <w:r w:rsidRPr="008776C3">
        <w:rPr>
          <w:rFonts w:asciiTheme="majorHAnsi" w:hAnsiTheme="majorHAnsi" w:cstheme="majorHAnsi"/>
          <w:sz w:val="24"/>
          <w:szCs w:val="24"/>
        </w:rPr>
        <w:t>IT IS SO ORDERED.</w:t>
      </w:r>
      <w:r w:rsidRPr="008776C3">
        <w:rPr>
          <w:rFonts w:asciiTheme="majorHAnsi" w:hAnsiTheme="majorHAnsi" w:cstheme="majorHAnsi"/>
          <w:sz w:val="24"/>
          <w:szCs w:val="24"/>
        </w:rPr>
        <w:tab/>
      </w:r>
    </w:p>
    <w:p w14:paraId="1BFB3F66" w14:textId="77777777" w:rsidR="001C4F7F" w:rsidRPr="008776C3" w:rsidRDefault="001C4F7F" w:rsidP="001C4F7F">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8776C3" w14:paraId="3490A92E" w14:textId="77777777" w:rsidTr="00CB376F">
        <w:tc>
          <w:tcPr>
            <w:tcW w:w="3055" w:type="dxa"/>
          </w:tcPr>
          <w:p w14:paraId="085F0556" w14:textId="0424E53A" w:rsidR="00BF1384" w:rsidRPr="008776C3" w:rsidRDefault="00BF1384" w:rsidP="00CB376F">
            <w:pPr>
              <w:rPr>
                <w:rFonts w:asciiTheme="majorHAnsi" w:hAnsiTheme="majorHAnsi" w:cstheme="majorHAnsi"/>
                <w:sz w:val="24"/>
                <w:szCs w:val="24"/>
              </w:rPr>
            </w:pPr>
            <w:r w:rsidRPr="008776C3">
              <w:rPr>
                <w:rFonts w:asciiTheme="majorHAnsi" w:hAnsiTheme="majorHAnsi" w:cstheme="majorHAnsi"/>
                <w:sz w:val="24"/>
                <w:szCs w:val="24"/>
              </w:rPr>
              <w:t xml:space="preserve">Dated: </w:t>
            </w:r>
            <w:r w:rsidR="0011476C">
              <w:rPr>
                <w:rFonts w:asciiTheme="majorHAnsi" w:hAnsiTheme="majorHAnsi" w:cstheme="majorHAnsi"/>
                <w:sz w:val="24"/>
                <w:szCs w:val="24"/>
              </w:rPr>
              <w:t>July , 2024</w:t>
            </w:r>
          </w:p>
        </w:tc>
        <w:tc>
          <w:tcPr>
            <w:tcW w:w="6655" w:type="dxa"/>
          </w:tcPr>
          <w:p w14:paraId="405C6B64" w14:textId="77777777" w:rsidR="00BF1384" w:rsidRPr="008776C3" w:rsidRDefault="00BF1384" w:rsidP="00CB376F">
            <w:pPr>
              <w:jc w:val="center"/>
              <w:rPr>
                <w:rFonts w:asciiTheme="majorHAnsi" w:hAnsiTheme="majorHAnsi" w:cstheme="majorHAnsi"/>
                <w:sz w:val="24"/>
                <w:szCs w:val="24"/>
              </w:rPr>
            </w:pPr>
            <w:r w:rsidRPr="008776C3">
              <w:rPr>
                <w:rFonts w:asciiTheme="majorHAnsi" w:hAnsiTheme="majorHAnsi" w:cstheme="majorHAnsi"/>
                <w:sz w:val="24"/>
                <w:szCs w:val="24"/>
              </w:rPr>
              <w:t>___________________________________</w:t>
            </w:r>
          </w:p>
        </w:tc>
      </w:tr>
      <w:tr w:rsidR="00BF1384" w:rsidRPr="008776C3" w14:paraId="31493D00" w14:textId="77777777" w:rsidTr="00CB376F">
        <w:tc>
          <w:tcPr>
            <w:tcW w:w="3055" w:type="dxa"/>
          </w:tcPr>
          <w:p w14:paraId="2CB718FD" w14:textId="77777777" w:rsidR="00BF1384" w:rsidRPr="00E6313D" w:rsidRDefault="00BF1384" w:rsidP="00CB376F">
            <w:pPr>
              <w:rPr>
                <w:rFonts w:asciiTheme="majorHAnsi" w:hAnsiTheme="majorHAnsi" w:cstheme="majorHAnsi"/>
                <w:sz w:val="24"/>
                <w:szCs w:val="24"/>
              </w:rPr>
            </w:pPr>
          </w:p>
        </w:tc>
        <w:tc>
          <w:tcPr>
            <w:tcW w:w="6655" w:type="dxa"/>
          </w:tcPr>
          <w:p w14:paraId="07465C22" w14:textId="77777777" w:rsidR="00BF1384" w:rsidRPr="008776C3" w:rsidRDefault="00BF1384" w:rsidP="00CB376F">
            <w:pPr>
              <w:tabs>
                <w:tab w:val="left" w:pos="4860"/>
              </w:tabs>
              <w:jc w:val="center"/>
              <w:rPr>
                <w:rFonts w:asciiTheme="majorHAnsi" w:hAnsiTheme="majorHAnsi" w:cstheme="majorHAnsi"/>
                <w:sz w:val="24"/>
                <w:szCs w:val="24"/>
              </w:rPr>
            </w:pPr>
            <w:r w:rsidRPr="00E6313D">
              <w:rPr>
                <w:rFonts w:asciiTheme="majorHAnsi" w:hAnsiTheme="majorHAnsi" w:cstheme="majorHAnsi"/>
                <w:sz w:val="24"/>
                <w:szCs w:val="24"/>
              </w:rPr>
              <w:t>MAAME EWUSI-MENSAH FRIMPONG</w:t>
            </w:r>
          </w:p>
        </w:tc>
      </w:tr>
      <w:tr w:rsidR="00BF1384" w:rsidRPr="008776C3" w14:paraId="578690BB" w14:textId="77777777" w:rsidTr="00CB376F">
        <w:tc>
          <w:tcPr>
            <w:tcW w:w="3055" w:type="dxa"/>
          </w:tcPr>
          <w:p w14:paraId="61B5E8C3" w14:textId="77777777" w:rsidR="00BF1384" w:rsidRPr="00E6313D" w:rsidRDefault="00BF1384" w:rsidP="00CB376F">
            <w:pPr>
              <w:rPr>
                <w:rFonts w:asciiTheme="majorHAnsi" w:hAnsiTheme="majorHAnsi" w:cstheme="majorHAnsi"/>
                <w:sz w:val="24"/>
                <w:szCs w:val="24"/>
              </w:rPr>
            </w:pPr>
          </w:p>
        </w:tc>
        <w:tc>
          <w:tcPr>
            <w:tcW w:w="6655" w:type="dxa"/>
          </w:tcPr>
          <w:p w14:paraId="1AAF70C9" w14:textId="77777777" w:rsidR="00BF1384" w:rsidRPr="008776C3" w:rsidRDefault="00BF1384" w:rsidP="00CB376F">
            <w:pPr>
              <w:tabs>
                <w:tab w:val="left" w:pos="4860"/>
              </w:tabs>
              <w:jc w:val="center"/>
              <w:rPr>
                <w:rFonts w:asciiTheme="majorHAnsi" w:hAnsiTheme="majorHAnsi" w:cstheme="majorHAnsi"/>
                <w:sz w:val="24"/>
                <w:szCs w:val="24"/>
              </w:rPr>
            </w:pPr>
            <w:r w:rsidRPr="00E6313D">
              <w:rPr>
                <w:rFonts w:asciiTheme="majorHAnsi" w:hAnsiTheme="majorHAnsi" w:cstheme="majorHAnsi"/>
                <w:sz w:val="24"/>
                <w:szCs w:val="24"/>
              </w:rPr>
              <w:t>United States District Judge</w:t>
            </w:r>
          </w:p>
        </w:tc>
      </w:tr>
    </w:tbl>
    <w:p w14:paraId="52657E67" w14:textId="055DCA85" w:rsidR="00DA69C9" w:rsidRPr="008776C3" w:rsidRDefault="00DA69C9" w:rsidP="00F145F9">
      <w:pPr>
        <w:spacing w:line="240" w:lineRule="auto"/>
        <w:rPr>
          <w:rFonts w:asciiTheme="majorHAnsi" w:hAnsiTheme="majorHAnsi" w:cstheme="majorHAnsi"/>
          <w:sz w:val="24"/>
          <w:szCs w:val="24"/>
        </w:rPr>
      </w:pPr>
    </w:p>
    <w:sectPr w:rsidR="00DA69C9" w:rsidRPr="008776C3" w:rsidSect="000B164F">
      <w:headerReference w:type="default" r:id="rId11"/>
      <w:footerReference w:type="default" r:id="rId12"/>
      <w:footnotePr>
        <w:numRestart w:val="eachSect"/>
      </w:footnotePr>
      <w:pgSz w:w="12240" w:h="15840" w:code="1"/>
      <w:pgMar w:top="-1170" w:right="990" w:bottom="-1080" w:left="1530" w:header="432" w:footer="36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E0BC" w14:textId="77777777" w:rsidR="000C30A6" w:rsidRDefault="000C30A6" w:rsidP="001C5C99">
      <w:r>
        <w:separator/>
      </w:r>
    </w:p>
    <w:p w14:paraId="2C5B77D2" w14:textId="77777777" w:rsidR="000C30A6" w:rsidRDefault="000C30A6" w:rsidP="001C5C99"/>
    <w:p w14:paraId="4C107FDE" w14:textId="77777777" w:rsidR="000C30A6" w:rsidRDefault="000C30A6" w:rsidP="001C5C99"/>
    <w:p w14:paraId="3006338D" w14:textId="77777777" w:rsidR="000C30A6" w:rsidRDefault="000C30A6" w:rsidP="001C5C99"/>
    <w:p w14:paraId="78F48222" w14:textId="77777777" w:rsidR="000C30A6" w:rsidRDefault="000C30A6" w:rsidP="001C5C99"/>
    <w:p w14:paraId="5731515B" w14:textId="77777777" w:rsidR="000C30A6" w:rsidRDefault="000C30A6" w:rsidP="001C5C99"/>
    <w:p w14:paraId="1A0AE568" w14:textId="77777777" w:rsidR="000C30A6" w:rsidRDefault="000C30A6" w:rsidP="001C5C99"/>
    <w:p w14:paraId="2F0F75FD" w14:textId="77777777" w:rsidR="000C30A6" w:rsidRDefault="000C30A6" w:rsidP="001C5C99"/>
    <w:p w14:paraId="7F2E2F04" w14:textId="77777777" w:rsidR="000C30A6" w:rsidRDefault="000C30A6" w:rsidP="001C5C99"/>
    <w:p w14:paraId="29CEB0EE" w14:textId="77777777" w:rsidR="000C30A6" w:rsidRDefault="000C30A6" w:rsidP="001C5C99"/>
    <w:p w14:paraId="79665354" w14:textId="77777777" w:rsidR="000C30A6" w:rsidRDefault="000C30A6" w:rsidP="001C5C99"/>
    <w:p w14:paraId="6597B88C" w14:textId="77777777" w:rsidR="000C30A6" w:rsidRDefault="000C30A6" w:rsidP="001C5C99"/>
    <w:p w14:paraId="088FB698" w14:textId="77777777" w:rsidR="000C30A6" w:rsidRDefault="000C30A6" w:rsidP="001C5C99"/>
    <w:p w14:paraId="0C5C8FA2" w14:textId="77777777" w:rsidR="000C30A6" w:rsidRDefault="000C30A6" w:rsidP="001C5C99"/>
    <w:p w14:paraId="55FEE5FC" w14:textId="77777777" w:rsidR="000C30A6" w:rsidRDefault="000C30A6" w:rsidP="001C5C99"/>
    <w:p w14:paraId="2EC9CDDD" w14:textId="77777777" w:rsidR="000C30A6" w:rsidRDefault="000C30A6" w:rsidP="001C5C99"/>
  </w:endnote>
  <w:endnote w:type="continuationSeparator" w:id="0">
    <w:p w14:paraId="7696CA5E" w14:textId="77777777" w:rsidR="000C30A6" w:rsidRDefault="000C30A6" w:rsidP="001C5C99">
      <w:r>
        <w:continuationSeparator/>
      </w:r>
    </w:p>
    <w:p w14:paraId="11DE6A1E" w14:textId="77777777" w:rsidR="000C30A6" w:rsidRDefault="000C30A6" w:rsidP="001C5C99"/>
    <w:p w14:paraId="1C99BF04" w14:textId="77777777" w:rsidR="000C30A6" w:rsidRDefault="000C30A6" w:rsidP="001C5C99"/>
    <w:p w14:paraId="5141C62F" w14:textId="77777777" w:rsidR="000C30A6" w:rsidRDefault="000C30A6" w:rsidP="001C5C99"/>
    <w:p w14:paraId="635CC8B9" w14:textId="77777777" w:rsidR="000C30A6" w:rsidRDefault="000C30A6" w:rsidP="001C5C99"/>
    <w:p w14:paraId="798D3E44" w14:textId="77777777" w:rsidR="000C30A6" w:rsidRDefault="000C30A6" w:rsidP="001C5C99"/>
    <w:p w14:paraId="3A9AA779" w14:textId="77777777" w:rsidR="000C30A6" w:rsidRDefault="000C30A6" w:rsidP="001C5C99"/>
    <w:p w14:paraId="5A178EAB" w14:textId="77777777" w:rsidR="000C30A6" w:rsidRDefault="000C30A6" w:rsidP="001C5C99"/>
    <w:p w14:paraId="54C91B6C" w14:textId="77777777" w:rsidR="000C30A6" w:rsidRDefault="000C30A6" w:rsidP="001C5C99"/>
    <w:p w14:paraId="422DEE41" w14:textId="77777777" w:rsidR="000C30A6" w:rsidRDefault="000C30A6" w:rsidP="001C5C99"/>
    <w:p w14:paraId="7719FC4A" w14:textId="77777777" w:rsidR="000C30A6" w:rsidRDefault="000C30A6" w:rsidP="001C5C99"/>
    <w:p w14:paraId="3AF0AA6E" w14:textId="77777777" w:rsidR="000C30A6" w:rsidRDefault="000C30A6" w:rsidP="001C5C99"/>
    <w:p w14:paraId="3DC70811" w14:textId="77777777" w:rsidR="000C30A6" w:rsidRDefault="000C30A6" w:rsidP="001C5C99"/>
    <w:p w14:paraId="178D404E" w14:textId="77777777" w:rsidR="000C30A6" w:rsidRDefault="000C30A6" w:rsidP="001C5C99"/>
    <w:p w14:paraId="20E8B8CB" w14:textId="77777777" w:rsidR="000C30A6" w:rsidRDefault="000C30A6" w:rsidP="001C5C99"/>
    <w:p w14:paraId="1B061007" w14:textId="77777777" w:rsidR="000C30A6" w:rsidRDefault="000C30A6" w:rsidP="001C5C99"/>
  </w:endnote>
  <w:endnote w:type="continuationNotice" w:id="1">
    <w:p w14:paraId="1A9AA771" w14:textId="77777777" w:rsidR="000C30A6" w:rsidRDefault="000C30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4"/>
        <w:szCs w:val="24"/>
      </w:rPr>
      <w:id w:val="-92320646"/>
      <w:docPartObj>
        <w:docPartGallery w:val="Page Numbers (Bottom of Page)"/>
        <w:docPartUnique/>
      </w:docPartObj>
    </w:sdtPr>
    <w:sdtEndPr>
      <w:rPr>
        <w:noProof/>
      </w:rPr>
    </w:sdtEndPr>
    <w:sdtContent>
      <w:p w14:paraId="7AA3D05D" w14:textId="677306F7" w:rsidR="000C7D26" w:rsidRPr="005A21F6" w:rsidRDefault="00C740E4" w:rsidP="00F145F9">
        <w:pPr>
          <w:pStyle w:val="Footer"/>
          <w:jc w:val="center"/>
          <w:rPr>
            <w:rFonts w:cstheme="minorHAnsi"/>
            <w:sz w:val="24"/>
            <w:szCs w:val="24"/>
          </w:rPr>
        </w:pPr>
        <w:r w:rsidRPr="005A21F6">
          <w:rPr>
            <w:rFonts w:cstheme="minorHAnsi"/>
            <w:sz w:val="24"/>
            <w:szCs w:val="24"/>
          </w:rPr>
          <w:fldChar w:fldCharType="begin"/>
        </w:r>
        <w:r w:rsidRPr="00540C1B">
          <w:rPr>
            <w:rFonts w:cstheme="minorHAnsi"/>
            <w:sz w:val="24"/>
            <w:szCs w:val="24"/>
          </w:rPr>
          <w:instrText xml:space="preserve"> PAGE   \* MERGEFORMAT </w:instrText>
        </w:r>
        <w:r w:rsidRPr="005A21F6">
          <w:rPr>
            <w:rFonts w:cstheme="minorHAnsi"/>
            <w:sz w:val="24"/>
            <w:szCs w:val="24"/>
          </w:rPr>
          <w:fldChar w:fldCharType="separate"/>
        </w:r>
        <w:r w:rsidRPr="00540C1B">
          <w:rPr>
            <w:rFonts w:cstheme="minorHAnsi"/>
            <w:noProof/>
            <w:sz w:val="24"/>
            <w:szCs w:val="24"/>
          </w:rPr>
          <w:t>2</w:t>
        </w:r>
        <w:r w:rsidRPr="005A21F6">
          <w:rPr>
            <w:rFonts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5067" w14:textId="77777777" w:rsidR="000C30A6" w:rsidRDefault="000C30A6" w:rsidP="00DA075A">
      <w:pPr>
        <w:spacing w:after="120"/>
      </w:pPr>
      <w:r>
        <w:separator/>
      </w:r>
    </w:p>
  </w:footnote>
  <w:footnote w:type="continuationSeparator" w:id="0">
    <w:p w14:paraId="5B4E7985" w14:textId="77777777" w:rsidR="000C30A6" w:rsidRDefault="000C30A6" w:rsidP="002C149F">
      <w:pPr>
        <w:spacing w:after="120"/>
      </w:pPr>
      <w:r>
        <w:continuationSeparator/>
      </w:r>
    </w:p>
  </w:footnote>
  <w:footnote w:type="continuationNotice" w:id="1">
    <w:p w14:paraId="3C948292" w14:textId="77777777" w:rsidR="000C30A6" w:rsidRPr="002C149F" w:rsidRDefault="000C30A6" w:rsidP="002C149F">
      <w:pPr>
        <w:pStyle w:val="Footer"/>
        <w:spacing w:after="120"/>
      </w:pPr>
    </w:p>
  </w:footnote>
  <w:footnote w:id="2">
    <w:p w14:paraId="6BC3200F" w14:textId="3AE37AD2" w:rsidR="00DE6790" w:rsidRPr="00056FBF" w:rsidRDefault="00DE6790" w:rsidP="00056FBF">
      <w:pPr>
        <w:pStyle w:val="FootnoteText"/>
        <w:spacing w:after="0"/>
        <w:rPr>
          <w:sz w:val="22"/>
          <w:szCs w:val="22"/>
        </w:rPr>
      </w:pPr>
      <w:r w:rsidRPr="00056FBF">
        <w:rPr>
          <w:rStyle w:val="FootnoteReference"/>
          <w:sz w:val="22"/>
          <w:szCs w:val="22"/>
        </w:rPr>
        <w:footnoteRef/>
      </w:r>
      <w:r w:rsidRPr="00056FBF">
        <w:rPr>
          <w:sz w:val="22"/>
          <w:szCs w:val="22"/>
        </w:rPr>
        <w:t xml:space="preserve"> This Court does not exempt </w:t>
      </w:r>
      <w:r w:rsidR="00062ED4" w:rsidRPr="00056FBF">
        <w:rPr>
          <w:sz w:val="22"/>
          <w:szCs w:val="22"/>
        </w:rPr>
        <w:t>defendants</w:t>
      </w:r>
      <w:r w:rsidRPr="00056FBF">
        <w:rPr>
          <w:sz w:val="22"/>
          <w:szCs w:val="22"/>
        </w:rPr>
        <w:t xml:space="preserve"> appearing </w:t>
      </w:r>
      <w:r w:rsidR="00F10663" w:rsidRPr="00056FBF">
        <w:rPr>
          <w:sz w:val="22"/>
          <w:szCs w:val="22"/>
        </w:rPr>
        <w:t xml:space="preserve">without attorneys, also referred to as “pro se defendants” </w:t>
      </w:r>
      <w:r w:rsidRPr="00056FBF">
        <w:rPr>
          <w:sz w:val="22"/>
          <w:szCs w:val="22"/>
        </w:rPr>
        <w:t xml:space="preserve">from compliance with the </w:t>
      </w:r>
      <w:r w:rsidR="007254AE" w:rsidRPr="00056FBF">
        <w:rPr>
          <w:sz w:val="22"/>
          <w:szCs w:val="22"/>
        </w:rPr>
        <w:t>Federal Rules of Criminal Procedure, the Local Criminal Rules of the Central District of California (“Local Criminal Rules”), the applicable Local Civil Rules of the Central District of California (“Local Civil Rules”), and this court’s standing orders and online procedures and schedules</w:t>
      </w:r>
      <w:r w:rsidRPr="00056FBF">
        <w:rPr>
          <w:sz w:val="22"/>
          <w:szCs w:val="22"/>
        </w:rPr>
        <w:t xml:space="preserve">. </w:t>
      </w:r>
      <w:r w:rsidRPr="00056FBF">
        <w:rPr>
          <w:i/>
          <w:iCs/>
          <w:sz w:val="22"/>
          <w:szCs w:val="22"/>
        </w:rPr>
        <w:t>See</w:t>
      </w:r>
      <w:r w:rsidRPr="00056FBF">
        <w:rPr>
          <w:sz w:val="22"/>
          <w:szCs w:val="22"/>
        </w:rPr>
        <w:t xml:space="preserve"> Local</w:t>
      </w:r>
      <w:r w:rsidR="00564949" w:rsidRPr="00056FBF">
        <w:rPr>
          <w:sz w:val="22"/>
          <w:szCs w:val="22"/>
        </w:rPr>
        <w:t xml:space="preserve"> Civil</w:t>
      </w:r>
      <w:r w:rsidRPr="00056FBF">
        <w:rPr>
          <w:sz w:val="22"/>
          <w:szCs w:val="22"/>
        </w:rPr>
        <w:t xml:space="preserve"> Rules 1-3 and 83-2.2.3.  </w:t>
      </w:r>
    </w:p>
  </w:footnote>
  <w:footnote w:id="3">
    <w:p w14:paraId="22DF1F26" w14:textId="4DDB4B0D" w:rsidR="00096D1F" w:rsidRPr="00056FBF" w:rsidRDefault="00096D1F" w:rsidP="00056FBF">
      <w:pPr>
        <w:pStyle w:val="FootnoteText"/>
        <w:spacing w:after="0"/>
        <w:rPr>
          <w:sz w:val="22"/>
          <w:szCs w:val="22"/>
        </w:rPr>
      </w:pPr>
      <w:r w:rsidRPr="00056FBF">
        <w:rPr>
          <w:rStyle w:val="FootnoteReference"/>
          <w:sz w:val="22"/>
          <w:szCs w:val="22"/>
        </w:rPr>
        <w:footnoteRef/>
      </w:r>
      <w:r w:rsidRPr="00056FBF">
        <w:rPr>
          <w:sz w:val="22"/>
          <w:szCs w:val="22"/>
        </w:rPr>
        <w:t xml:space="preserve"> “When applicable directly or by analogy, the Local [Civil] Rules of the Central</w:t>
      </w:r>
      <w:r w:rsidR="007F46BC" w:rsidRPr="00056FBF">
        <w:rPr>
          <w:sz w:val="22"/>
          <w:szCs w:val="22"/>
        </w:rPr>
        <w:t xml:space="preserve"> </w:t>
      </w:r>
      <w:r w:rsidRPr="00056FBF">
        <w:rPr>
          <w:sz w:val="22"/>
          <w:szCs w:val="22"/>
        </w:rPr>
        <w:t>District of California shall govern the conduct of criminal proceedings before the</w:t>
      </w:r>
      <w:r w:rsidR="007F46BC" w:rsidRPr="00056FBF">
        <w:rPr>
          <w:sz w:val="22"/>
          <w:szCs w:val="22"/>
        </w:rPr>
        <w:t xml:space="preserve"> </w:t>
      </w:r>
      <w:r w:rsidRPr="00056FBF">
        <w:rPr>
          <w:sz w:val="22"/>
          <w:szCs w:val="22"/>
        </w:rPr>
        <w:t>District Court, unless otherwise specified.” Local Criminal Rule 57-1.</w:t>
      </w:r>
    </w:p>
  </w:footnote>
  <w:footnote w:id="4">
    <w:p w14:paraId="55D12889" w14:textId="761138A9" w:rsidR="00271A2A" w:rsidRPr="007E468A" w:rsidRDefault="00271A2A" w:rsidP="007E468A">
      <w:pPr>
        <w:pStyle w:val="FootnoteText"/>
        <w:spacing w:after="0"/>
        <w:rPr>
          <w:sz w:val="22"/>
          <w:szCs w:val="22"/>
        </w:rPr>
      </w:pPr>
      <w:r w:rsidRPr="007E468A">
        <w:rPr>
          <w:rStyle w:val="FootnoteReference"/>
          <w:sz w:val="22"/>
          <w:szCs w:val="22"/>
        </w:rPr>
        <w:footnoteRef/>
      </w:r>
      <w:r w:rsidRPr="007E468A">
        <w:rPr>
          <w:sz w:val="22"/>
          <w:szCs w:val="22"/>
        </w:rPr>
        <w:t xml:space="preserve"> </w:t>
      </w:r>
      <w:r w:rsidR="00F77CE4" w:rsidRPr="00056FBF">
        <w:rPr>
          <w:sz w:val="22"/>
          <w:szCs w:val="22"/>
        </w:rPr>
        <w:t>For more detailed guidance, counsel are advised to refer to the Central District of California’s Civility and Professionalism Guidelines, which can be found at http://www.cacd.uscourts.gov/attorneys/admissions/civility-and-professionalism-guidelines.</w:t>
      </w:r>
    </w:p>
  </w:footnote>
  <w:footnote w:id="5">
    <w:p w14:paraId="0BA3929C" w14:textId="77777777" w:rsidR="00170ED8" w:rsidRPr="004C4625" w:rsidRDefault="00170ED8" w:rsidP="00170ED8">
      <w:pPr>
        <w:pStyle w:val="FootnoteText"/>
        <w:spacing w:after="0"/>
        <w:rPr>
          <w:sz w:val="22"/>
          <w:szCs w:val="22"/>
        </w:rPr>
      </w:pPr>
      <w:r w:rsidRPr="004C4625">
        <w:rPr>
          <w:rStyle w:val="FootnoteReference"/>
          <w:sz w:val="22"/>
          <w:szCs w:val="22"/>
        </w:rPr>
        <w:footnoteRef/>
      </w:r>
      <w:r w:rsidRPr="004C4625">
        <w:rPr>
          <w:sz w:val="22"/>
          <w:szCs w:val="22"/>
        </w:rPr>
        <w:t xml:space="preserve"> </w:t>
      </w:r>
      <w:r w:rsidRPr="00E36E50">
        <w:rPr>
          <w:sz w:val="22"/>
          <w:szCs w:val="22"/>
        </w:rPr>
        <w:t>Judge Frimpong’s webpage can be found at https://www.cacd.uscourts.gov/honorable-maame-ewusi-mensah-frimpong.</w:t>
      </w:r>
    </w:p>
  </w:footnote>
  <w:footnote w:id="6">
    <w:p w14:paraId="0C94F94A" w14:textId="43EB9F8F" w:rsidR="00B651A8" w:rsidRPr="00170ED8" w:rsidRDefault="00B651A8" w:rsidP="00056FBF">
      <w:pPr>
        <w:pStyle w:val="FootnoteText"/>
        <w:spacing w:after="0"/>
        <w:rPr>
          <w:sz w:val="22"/>
          <w:szCs w:val="22"/>
        </w:rPr>
      </w:pPr>
      <w:r w:rsidRPr="00056FBF">
        <w:rPr>
          <w:rStyle w:val="FootnoteReference"/>
          <w:sz w:val="22"/>
          <w:szCs w:val="22"/>
        </w:rPr>
        <w:footnoteRef/>
      </w:r>
      <w:r w:rsidRPr="00056FBF">
        <w:rPr>
          <w:sz w:val="22"/>
          <w:szCs w:val="22"/>
        </w:rPr>
        <w:t xml:space="preserve"> </w:t>
      </w:r>
      <w:r w:rsidR="00F000A3" w:rsidRPr="00056FBF">
        <w:rPr>
          <w:sz w:val="22"/>
          <w:szCs w:val="22"/>
        </w:rPr>
        <w:t>The Manual of Model Ju</w:t>
      </w:r>
      <w:r w:rsidR="00F000A3" w:rsidRPr="001A651E">
        <w:rPr>
          <w:sz w:val="22"/>
          <w:szCs w:val="22"/>
        </w:rPr>
        <w:t xml:space="preserve">ry Instructions for the Ninth Circuit </w:t>
      </w:r>
      <w:r w:rsidR="00246CD2" w:rsidRPr="00170ED8">
        <w:rPr>
          <w:sz w:val="22"/>
          <w:szCs w:val="22"/>
        </w:rPr>
        <w:t>may</w:t>
      </w:r>
      <w:r w:rsidR="00F000A3" w:rsidRPr="00170ED8">
        <w:rPr>
          <w:sz w:val="22"/>
          <w:szCs w:val="22"/>
        </w:rPr>
        <w:t xml:space="preserve"> be found on the Ninth Circuit’s website at </w:t>
      </w:r>
      <w:r w:rsidR="00851EAB" w:rsidRPr="00170ED8">
        <w:rPr>
          <w:sz w:val="22"/>
          <w:szCs w:val="22"/>
        </w:rPr>
        <w:t>https://www.ce9.uscourts.gov/jury-instructions/model-civil</w:t>
      </w:r>
      <w:r w:rsidR="00F000A3" w:rsidRPr="00170ED8">
        <w:rPr>
          <w:sz w:val="22"/>
          <w:szCs w:val="22"/>
        </w:rPr>
        <w:t>.</w:t>
      </w:r>
    </w:p>
  </w:footnote>
  <w:footnote w:id="7">
    <w:p w14:paraId="0C4FBFFF" w14:textId="77777777" w:rsidR="0007675F" w:rsidRPr="00056FBF" w:rsidRDefault="0007675F" w:rsidP="00056FBF">
      <w:pPr>
        <w:pStyle w:val="FootnoteText"/>
        <w:spacing w:after="0"/>
        <w:rPr>
          <w:sz w:val="22"/>
          <w:szCs w:val="22"/>
        </w:rPr>
      </w:pPr>
      <w:r w:rsidRPr="00056FBF">
        <w:rPr>
          <w:rStyle w:val="FootnoteReference"/>
          <w:sz w:val="22"/>
          <w:szCs w:val="22"/>
        </w:rPr>
        <w:footnoteRef/>
      </w:r>
      <w:r w:rsidRPr="00056FBF">
        <w:rPr>
          <w:sz w:val="22"/>
          <w:szCs w:val="22"/>
        </w:rPr>
        <w:t xml:space="preserve"> Per the Court’s Standing Order, litigants and counsel may indicate their honorifics by filing a letter, adding the information in the name block or signature line of the pleadings, or verbally informing the Court when making an appearance. </w:t>
      </w:r>
    </w:p>
  </w:footnote>
  <w:footnote w:id="8">
    <w:p w14:paraId="2CA88B8B" w14:textId="4154FF8D" w:rsidR="00200515" w:rsidRPr="00170ED8" w:rsidRDefault="00200515" w:rsidP="00056FBF">
      <w:pPr>
        <w:pStyle w:val="FootnoteText"/>
        <w:spacing w:after="0"/>
        <w:rPr>
          <w:sz w:val="22"/>
          <w:szCs w:val="22"/>
        </w:rPr>
      </w:pPr>
      <w:r w:rsidRPr="00056FBF">
        <w:rPr>
          <w:rStyle w:val="FootnoteReference"/>
          <w:sz w:val="22"/>
          <w:szCs w:val="22"/>
        </w:rPr>
        <w:footnoteRef/>
      </w:r>
      <w:r w:rsidRPr="00056FBF">
        <w:rPr>
          <w:sz w:val="22"/>
          <w:szCs w:val="22"/>
        </w:rPr>
        <w:t xml:space="preserve"> Additional information regarding Court Reporting Services may be found on the Central District of California website at </w:t>
      </w:r>
      <w:r w:rsidR="001B3D5C" w:rsidRPr="001A651E">
        <w:rPr>
          <w:sz w:val="22"/>
          <w:szCs w:val="22"/>
        </w:rPr>
        <w:t>http://www.cacd.uscourts.gov/court-reporting-services</w:t>
      </w:r>
      <w:r w:rsidRPr="00170ED8">
        <w:rPr>
          <w:sz w:val="22"/>
          <w:szCs w:val="22"/>
        </w:rPr>
        <w:t>.</w:t>
      </w:r>
    </w:p>
  </w:footnote>
  <w:footnote w:id="9">
    <w:p w14:paraId="4EC43DA7" w14:textId="627FDF97" w:rsidR="00A45979" w:rsidRPr="00170ED8" w:rsidRDefault="00A45979" w:rsidP="00056FBF">
      <w:pPr>
        <w:pStyle w:val="FootnoteText"/>
        <w:spacing w:after="0"/>
        <w:rPr>
          <w:sz w:val="22"/>
          <w:szCs w:val="22"/>
        </w:rPr>
      </w:pPr>
      <w:r w:rsidRPr="00056FBF">
        <w:rPr>
          <w:rStyle w:val="FootnoteReference"/>
          <w:sz w:val="22"/>
          <w:szCs w:val="22"/>
        </w:rPr>
        <w:footnoteRef/>
      </w:r>
      <w:r w:rsidRPr="00056FBF">
        <w:rPr>
          <w:sz w:val="22"/>
          <w:szCs w:val="22"/>
        </w:rPr>
        <w:t xml:space="preserve"> </w:t>
      </w:r>
      <w:r w:rsidR="00267CC0" w:rsidRPr="00056FBF">
        <w:rPr>
          <w:sz w:val="22"/>
          <w:szCs w:val="22"/>
        </w:rPr>
        <w:t xml:space="preserve">In the event that a </w:t>
      </w:r>
      <w:r w:rsidR="00A17846" w:rsidRPr="001A651E">
        <w:rPr>
          <w:sz w:val="22"/>
          <w:szCs w:val="22"/>
        </w:rPr>
        <w:t xml:space="preserve">disability </w:t>
      </w:r>
      <w:r w:rsidR="00F6704A" w:rsidRPr="00170ED8">
        <w:rPr>
          <w:sz w:val="22"/>
          <w:szCs w:val="22"/>
        </w:rPr>
        <w:t>prevents a party</w:t>
      </w:r>
      <w:r w:rsidR="00267CC0" w:rsidRPr="00170ED8">
        <w:rPr>
          <w:sz w:val="22"/>
          <w:szCs w:val="22"/>
        </w:rPr>
        <w:t xml:space="preserve"> from doing so, the </w:t>
      </w:r>
      <w:r w:rsidR="00F6704A" w:rsidRPr="00170ED8">
        <w:rPr>
          <w:sz w:val="22"/>
          <w:szCs w:val="22"/>
        </w:rPr>
        <w:t>party is</w:t>
      </w:r>
      <w:r w:rsidR="00A17846" w:rsidRPr="00170ED8">
        <w:rPr>
          <w:sz w:val="22"/>
          <w:szCs w:val="22"/>
        </w:rPr>
        <w:t xml:space="preserve"> advised to inform the Court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47E10A16" w14:textId="6ECE5A2B" w:rsidR="00604E78" w:rsidRDefault="00604E78" w:rsidP="00F145F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0C0"/>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3D4032F"/>
    <w:multiLevelType w:val="multilevel"/>
    <w:tmpl w:val="7C8807E0"/>
    <w:name w:val="Outline Left2"/>
    <w:lvl w:ilvl="0">
      <w:start w:val="1"/>
      <w:numFmt w:val="upperLetter"/>
      <w:lvlRestart w:val="0"/>
      <w:pStyle w:val="Level1"/>
      <w:lvlText w:val="%1."/>
      <w:lvlJc w:val="left"/>
      <w:pPr>
        <w:tabs>
          <w:tab w:val="num" w:pos="4230"/>
        </w:tabs>
        <w:ind w:left="2790" w:firstLine="720"/>
      </w:pPr>
      <w:rPr>
        <w:rFonts w:hint="default"/>
        <w:b w:val="0"/>
        <w:bCs w:val="0"/>
        <w:i w:val="0"/>
        <w:iCs w:val="0"/>
        <w:u w:val="none"/>
      </w:rPr>
    </w:lvl>
    <w:lvl w:ilvl="1">
      <w:start w:val="1"/>
      <w:numFmt w:val="decimal"/>
      <w:pStyle w:val="Level2"/>
      <w:lvlText w:val="%2."/>
      <w:lvlJc w:val="left"/>
      <w:pPr>
        <w:tabs>
          <w:tab w:val="num" w:pos="4950"/>
        </w:tabs>
        <w:ind w:left="2790" w:firstLine="1440"/>
      </w:pPr>
      <w:rPr>
        <w:rFonts w:hint="default"/>
        <w:b w:val="0"/>
        <w:bCs w:val="0"/>
        <w:i w:val="0"/>
        <w:iCs w:val="0"/>
        <w:u w:val="none"/>
      </w:rPr>
    </w:lvl>
    <w:lvl w:ilvl="2">
      <w:start w:val="1"/>
      <w:numFmt w:val="decimal"/>
      <w:pStyle w:val="Level3"/>
      <w:lvlText w:val="%3."/>
      <w:lvlJc w:val="left"/>
      <w:pPr>
        <w:tabs>
          <w:tab w:val="num" w:pos="5670"/>
        </w:tabs>
        <w:ind w:left="2790" w:firstLine="2160"/>
      </w:pPr>
      <w:rPr>
        <w:rFonts w:hint="default"/>
        <w:b w:val="0"/>
        <w:bCs w:val="0"/>
        <w:i w:val="0"/>
        <w:iCs w:val="0"/>
        <w:u w:val="none"/>
      </w:rPr>
    </w:lvl>
    <w:lvl w:ilvl="3">
      <w:start w:val="1"/>
      <w:numFmt w:val="lowerLetter"/>
      <w:pStyle w:val="Level4"/>
      <w:lvlText w:val="(%4)"/>
      <w:lvlJc w:val="left"/>
      <w:pPr>
        <w:tabs>
          <w:tab w:val="num" w:pos="6390"/>
        </w:tabs>
        <w:ind w:left="2790" w:firstLine="2880"/>
      </w:pPr>
      <w:rPr>
        <w:rFonts w:hint="default"/>
        <w:b w:val="0"/>
        <w:bCs w:val="0"/>
        <w:i w:val="0"/>
        <w:iCs w:val="0"/>
        <w:u w:val="none"/>
      </w:rPr>
    </w:lvl>
    <w:lvl w:ilvl="4">
      <w:start w:val="1"/>
      <w:numFmt w:val="lowerRoman"/>
      <w:pStyle w:val="Level5"/>
      <w:lvlText w:val="(%5)"/>
      <w:lvlJc w:val="left"/>
      <w:pPr>
        <w:tabs>
          <w:tab w:val="num" w:pos="7110"/>
        </w:tabs>
        <w:ind w:left="2790" w:firstLine="3600"/>
      </w:pPr>
      <w:rPr>
        <w:rFonts w:hint="default"/>
        <w:b w:val="0"/>
        <w:bCs w:val="0"/>
        <w:i w:val="0"/>
        <w:iCs w:val="0"/>
        <w:u w:val="none"/>
      </w:rPr>
    </w:lvl>
    <w:lvl w:ilvl="5">
      <w:start w:val="1"/>
      <w:numFmt w:val="upperLetter"/>
      <w:pStyle w:val="Level6"/>
      <w:lvlText w:val="(%6)"/>
      <w:lvlJc w:val="left"/>
      <w:pPr>
        <w:tabs>
          <w:tab w:val="num" w:pos="7830"/>
        </w:tabs>
        <w:ind w:left="2790" w:firstLine="4320"/>
      </w:pPr>
      <w:rPr>
        <w:rFonts w:hint="default"/>
        <w:b w:val="0"/>
        <w:bCs w:val="0"/>
        <w:i w:val="0"/>
        <w:iCs w:val="0"/>
        <w:u w:val="none"/>
      </w:rPr>
    </w:lvl>
    <w:lvl w:ilvl="6">
      <w:start w:val="1"/>
      <w:numFmt w:val="decimal"/>
      <w:pStyle w:val="Level7"/>
      <w:lvlText w:val="%7)"/>
      <w:lvlJc w:val="left"/>
      <w:pPr>
        <w:tabs>
          <w:tab w:val="num" w:pos="8550"/>
        </w:tabs>
        <w:ind w:left="2790" w:firstLine="5040"/>
      </w:pPr>
      <w:rPr>
        <w:rFonts w:hint="default"/>
        <w:b w:val="0"/>
        <w:bCs w:val="0"/>
        <w:i w:val="0"/>
        <w:iCs w:val="0"/>
        <w:u w:val="none"/>
      </w:rPr>
    </w:lvl>
    <w:lvl w:ilvl="7">
      <w:start w:val="1"/>
      <w:numFmt w:val="lowerLetter"/>
      <w:pStyle w:val="Level8"/>
      <w:lvlText w:val="%8)"/>
      <w:lvlJc w:val="left"/>
      <w:pPr>
        <w:tabs>
          <w:tab w:val="num" w:pos="9270"/>
        </w:tabs>
        <w:ind w:left="2790" w:firstLine="5760"/>
      </w:pPr>
      <w:rPr>
        <w:rFonts w:hint="default"/>
        <w:b w:val="0"/>
        <w:bCs w:val="0"/>
        <w:i w:val="0"/>
        <w:iCs w:val="0"/>
        <w:u w:val="none"/>
      </w:rPr>
    </w:lvl>
    <w:lvl w:ilvl="8">
      <w:start w:val="1"/>
      <w:numFmt w:val="lowerRoman"/>
      <w:pStyle w:val="Level9"/>
      <w:lvlText w:val="%9)"/>
      <w:lvlJc w:val="left"/>
      <w:pPr>
        <w:tabs>
          <w:tab w:val="num" w:pos="9990"/>
        </w:tabs>
        <w:ind w:left="2790" w:firstLine="6480"/>
      </w:pPr>
      <w:rPr>
        <w:rFonts w:hint="default"/>
        <w:b w:val="0"/>
        <w:bCs w:val="0"/>
        <w:i w:val="0"/>
        <w:iCs w:val="0"/>
        <w:u w:val="none"/>
      </w:rPr>
    </w:lvl>
  </w:abstractNum>
  <w:abstractNum w:abstractNumId="2" w15:restartNumberingAfterBreak="0">
    <w:nsid w:val="08AA05D8"/>
    <w:multiLevelType w:val="multilevel"/>
    <w:tmpl w:val="C8E8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DD1317"/>
    <w:multiLevelType w:val="multilevel"/>
    <w:tmpl w:val="062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C5E5E"/>
    <w:multiLevelType w:val="hybridMultilevel"/>
    <w:tmpl w:val="8228CA12"/>
    <w:lvl w:ilvl="0" w:tplc="9EF6DC90">
      <w:start w:val="1"/>
      <w:numFmt w:val="decimal"/>
      <w:lvlText w:val="%1."/>
      <w:lvlJc w:val="left"/>
      <w:pPr>
        <w:ind w:left="1800" w:hanging="360"/>
      </w:pPr>
      <w:rPr>
        <w:rFonts w:hint="default"/>
        <w:b/>
        <w:bCs w:val="0"/>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5682E"/>
    <w:multiLevelType w:val="hybridMultilevel"/>
    <w:tmpl w:val="9B348658"/>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2645582F"/>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F0604"/>
    <w:multiLevelType w:val="hybridMultilevel"/>
    <w:tmpl w:val="D68E9088"/>
    <w:lvl w:ilvl="0" w:tplc="B85AD2E8">
      <w:start w:val="1"/>
      <w:numFmt w:val="upperLetter"/>
      <w:lvlText w:val="%1."/>
      <w:lvlJc w:val="left"/>
      <w:pPr>
        <w:ind w:left="1080" w:hanging="360"/>
      </w:pPr>
      <w:rPr>
        <w:rFonts w:hint="default"/>
      </w:rPr>
    </w:lvl>
    <w:lvl w:ilvl="1" w:tplc="956E06F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B2C00"/>
    <w:multiLevelType w:val="hybridMultilevel"/>
    <w:tmpl w:val="A420D54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5" w15:restartNumberingAfterBreak="0">
    <w:nsid w:val="34CD63F8"/>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34E15B5E"/>
    <w:multiLevelType w:val="multilevel"/>
    <w:tmpl w:val="039C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23E72"/>
    <w:multiLevelType w:val="multilevel"/>
    <w:tmpl w:val="DC729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119A8"/>
    <w:multiLevelType w:val="hybridMultilevel"/>
    <w:tmpl w:val="DA2A0FCE"/>
    <w:lvl w:ilvl="0" w:tplc="2EF2488C">
      <w:start w:val="2"/>
      <w:numFmt w:val="upperRoman"/>
      <w:lvlText w:val="%1."/>
      <w:lvlJc w:val="right"/>
      <w:pPr>
        <w:ind w:left="8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DB9"/>
    <w:multiLevelType w:val="multilevel"/>
    <w:tmpl w:val="37D0B5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6D496B"/>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3"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F3D02"/>
    <w:multiLevelType w:val="hybridMultilevel"/>
    <w:tmpl w:val="527CF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47548F"/>
    <w:multiLevelType w:val="multilevel"/>
    <w:tmpl w:val="8C5A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7636">
    <w:abstractNumId w:val="12"/>
  </w:num>
  <w:num w:numId="2" w16cid:durableId="886917519">
    <w:abstractNumId w:val="7"/>
  </w:num>
  <w:num w:numId="3" w16cid:durableId="1186870537">
    <w:abstractNumId w:val="23"/>
  </w:num>
  <w:num w:numId="4" w16cid:durableId="1833911921">
    <w:abstractNumId w:val="27"/>
  </w:num>
  <w:num w:numId="5" w16cid:durableId="79105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124197">
    <w:abstractNumId w:val="1"/>
  </w:num>
  <w:num w:numId="7" w16cid:durableId="1200126710">
    <w:abstractNumId w:val="14"/>
  </w:num>
  <w:num w:numId="8" w16cid:durableId="1300915558">
    <w:abstractNumId w:val="11"/>
  </w:num>
  <w:num w:numId="9" w16cid:durableId="1192842645">
    <w:abstractNumId w:val="9"/>
  </w:num>
  <w:num w:numId="10" w16cid:durableId="1625500288">
    <w:abstractNumId w:val="26"/>
  </w:num>
  <w:num w:numId="11" w16cid:durableId="822356361">
    <w:abstractNumId w:val="6"/>
  </w:num>
  <w:num w:numId="12" w16cid:durableId="1555778878">
    <w:abstractNumId w:val="5"/>
  </w:num>
  <w:num w:numId="13" w16cid:durableId="1454011156">
    <w:abstractNumId w:val="3"/>
  </w:num>
  <w:num w:numId="14" w16cid:durableId="665475184">
    <w:abstractNumId w:val="25"/>
  </w:num>
  <w:num w:numId="15" w16cid:durableId="1242760101">
    <w:abstractNumId w:val="28"/>
  </w:num>
  <w:num w:numId="16" w16cid:durableId="727072027">
    <w:abstractNumId w:val="20"/>
  </w:num>
  <w:num w:numId="17" w16cid:durableId="1433548465">
    <w:abstractNumId w:val="13"/>
  </w:num>
  <w:num w:numId="18" w16cid:durableId="459495950">
    <w:abstractNumId w:val="10"/>
  </w:num>
  <w:num w:numId="19" w16cid:durableId="635524495">
    <w:abstractNumId w:val="18"/>
  </w:num>
  <w:num w:numId="20" w16cid:durableId="652414152">
    <w:abstractNumId w:val="21"/>
  </w:num>
  <w:num w:numId="21" w16cid:durableId="1055353833">
    <w:abstractNumId w:val="0"/>
  </w:num>
  <w:num w:numId="22" w16cid:durableId="1184202088">
    <w:abstractNumId w:val="15"/>
  </w:num>
  <w:num w:numId="23" w16cid:durableId="844132047">
    <w:abstractNumId w:val="23"/>
  </w:num>
  <w:num w:numId="24" w16cid:durableId="634794329">
    <w:abstractNumId w:val="23"/>
  </w:num>
  <w:num w:numId="25" w16cid:durableId="439299558">
    <w:abstractNumId w:val="8"/>
  </w:num>
  <w:num w:numId="26" w16cid:durableId="2080206593">
    <w:abstractNumId w:val="23"/>
  </w:num>
  <w:num w:numId="27" w16cid:durableId="1819229224">
    <w:abstractNumId w:val="23"/>
  </w:num>
  <w:num w:numId="28" w16cid:durableId="1374962687">
    <w:abstractNumId w:val="17"/>
  </w:num>
  <w:num w:numId="29" w16cid:durableId="1345941731">
    <w:abstractNumId w:val="23"/>
  </w:num>
  <w:num w:numId="30" w16cid:durableId="1241327590">
    <w:abstractNumId w:val="23"/>
  </w:num>
  <w:num w:numId="31" w16cid:durableId="553934550">
    <w:abstractNumId w:val="19"/>
  </w:num>
  <w:num w:numId="32" w16cid:durableId="413014318">
    <w:abstractNumId w:val="2"/>
  </w:num>
  <w:num w:numId="33" w16cid:durableId="699166300">
    <w:abstractNumId w:val="16"/>
  </w:num>
  <w:num w:numId="34" w16cid:durableId="1959143320">
    <w:abstractNumId w:val="29"/>
  </w:num>
  <w:num w:numId="35" w16cid:durableId="648246427">
    <w:abstractNumId w:val="4"/>
  </w:num>
  <w:num w:numId="36" w16cid:durableId="63834615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371E"/>
    <w:rsid w:val="000060A6"/>
    <w:rsid w:val="00006418"/>
    <w:rsid w:val="00010304"/>
    <w:rsid w:val="000104B4"/>
    <w:rsid w:val="00011DCC"/>
    <w:rsid w:val="00011E12"/>
    <w:rsid w:val="00021B37"/>
    <w:rsid w:val="00027B95"/>
    <w:rsid w:val="00033217"/>
    <w:rsid w:val="000370B8"/>
    <w:rsid w:val="00043C98"/>
    <w:rsid w:val="000478AE"/>
    <w:rsid w:val="00051CF7"/>
    <w:rsid w:val="000554CC"/>
    <w:rsid w:val="0005561F"/>
    <w:rsid w:val="00055AAB"/>
    <w:rsid w:val="00055BF9"/>
    <w:rsid w:val="00056D69"/>
    <w:rsid w:val="00056FBF"/>
    <w:rsid w:val="00060830"/>
    <w:rsid w:val="00061E4B"/>
    <w:rsid w:val="0006246F"/>
    <w:rsid w:val="00062ED4"/>
    <w:rsid w:val="000642F3"/>
    <w:rsid w:val="00071106"/>
    <w:rsid w:val="0007675F"/>
    <w:rsid w:val="00080B90"/>
    <w:rsid w:val="00084E61"/>
    <w:rsid w:val="000863BE"/>
    <w:rsid w:val="00095AAF"/>
    <w:rsid w:val="00096A09"/>
    <w:rsid w:val="00096D1F"/>
    <w:rsid w:val="000A03E1"/>
    <w:rsid w:val="000A1A8A"/>
    <w:rsid w:val="000A3F9A"/>
    <w:rsid w:val="000A7DF1"/>
    <w:rsid w:val="000B164F"/>
    <w:rsid w:val="000B30A7"/>
    <w:rsid w:val="000B4435"/>
    <w:rsid w:val="000C30A6"/>
    <w:rsid w:val="000C5C46"/>
    <w:rsid w:val="000C65C2"/>
    <w:rsid w:val="000C7D26"/>
    <w:rsid w:val="000D12D3"/>
    <w:rsid w:val="000D4129"/>
    <w:rsid w:val="000D55EB"/>
    <w:rsid w:val="000D5E0E"/>
    <w:rsid w:val="000E4113"/>
    <w:rsid w:val="000E46DF"/>
    <w:rsid w:val="000E552E"/>
    <w:rsid w:val="000E5959"/>
    <w:rsid w:val="000F2144"/>
    <w:rsid w:val="000F2DCF"/>
    <w:rsid w:val="000F4760"/>
    <w:rsid w:val="000F728F"/>
    <w:rsid w:val="00102E5F"/>
    <w:rsid w:val="00102E63"/>
    <w:rsid w:val="00103CB4"/>
    <w:rsid w:val="00105C25"/>
    <w:rsid w:val="00110EA6"/>
    <w:rsid w:val="001125BF"/>
    <w:rsid w:val="001138BD"/>
    <w:rsid w:val="0011476C"/>
    <w:rsid w:val="001255D5"/>
    <w:rsid w:val="001301E3"/>
    <w:rsid w:val="00131913"/>
    <w:rsid w:val="00142EB5"/>
    <w:rsid w:val="001519CB"/>
    <w:rsid w:val="0015438E"/>
    <w:rsid w:val="0015487A"/>
    <w:rsid w:val="00154B8F"/>
    <w:rsid w:val="001560C9"/>
    <w:rsid w:val="001637E7"/>
    <w:rsid w:val="00165C30"/>
    <w:rsid w:val="0016606D"/>
    <w:rsid w:val="001667ED"/>
    <w:rsid w:val="00170958"/>
    <w:rsid w:val="00170ED8"/>
    <w:rsid w:val="00171703"/>
    <w:rsid w:val="00172B19"/>
    <w:rsid w:val="0017479C"/>
    <w:rsid w:val="0017673A"/>
    <w:rsid w:val="001767A5"/>
    <w:rsid w:val="00176BC8"/>
    <w:rsid w:val="00192C92"/>
    <w:rsid w:val="00192F39"/>
    <w:rsid w:val="0019629A"/>
    <w:rsid w:val="001A0D6B"/>
    <w:rsid w:val="001A3B8E"/>
    <w:rsid w:val="001A4884"/>
    <w:rsid w:val="001A651E"/>
    <w:rsid w:val="001B0EE3"/>
    <w:rsid w:val="001B3D5C"/>
    <w:rsid w:val="001B5F27"/>
    <w:rsid w:val="001C4F7F"/>
    <w:rsid w:val="001C5C99"/>
    <w:rsid w:val="001C71FC"/>
    <w:rsid w:val="001D0D14"/>
    <w:rsid w:val="001D62EE"/>
    <w:rsid w:val="001E1C19"/>
    <w:rsid w:val="001E6451"/>
    <w:rsid w:val="001E6ED8"/>
    <w:rsid w:val="001F24A2"/>
    <w:rsid w:val="001F33D8"/>
    <w:rsid w:val="001F573D"/>
    <w:rsid w:val="001F5DD6"/>
    <w:rsid w:val="001F75BB"/>
    <w:rsid w:val="00200515"/>
    <w:rsid w:val="00200962"/>
    <w:rsid w:val="00205D92"/>
    <w:rsid w:val="00207BB0"/>
    <w:rsid w:val="0021517C"/>
    <w:rsid w:val="002158D8"/>
    <w:rsid w:val="002221D0"/>
    <w:rsid w:val="0022340C"/>
    <w:rsid w:val="00231B88"/>
    <w:rsid w:val="00232DF6"/>
    <w:rsid w:val="00241F60"/>
    <w:rsid w:val="00242897"/>
    <w:rsid w:val="0024471C"/>
    <w:rsid w:val="00245670"/>
    <w:rsid w:val="00245D16"/>
    <w:rsid w:val="00246CD2"/>
    <w:rsid w:val="002517A0"/>
    <w:rsid w:val="002517C6"/>
    <w:rsid w:val="00254F92"/>
    <w:rsid w:val="00257DFC"/>
    <w:rsid w:val="002610F4"/>
    <w:rsid w:val="00263FCF"/>
    <w:rsid w:val="002659FD"/>
    <w:rsid w:val="00267CC0"/>
    <w:rsid w:val="0027021C"/>
    <w:rsid w:val="002715D9"/>
    <w:rsid w:val="00271A2A"/>
    <w:rsid w:val="00287CA0"/>
    <w:rsid w:val="00292A1E"/>
    <w:rsid w:val="00292DD3"/>
    <w:rsid w:val="0029430B"/>
    <w:rsid w:val="00295AFF"/>
    <w:rsid w:val="002A05F3"/>
    <w:rsid w:val="002A2802"/>
    <w:rsid w:val="002A3644"/>
    <w:rsid w:val="002A6AEB"/>
    <w:rsid w:val="002A71EC"/>
    <w:rsid w:val="002B2D18"/>
    <w:rsid w:val="002B5B73"/>
    <w:rsid w:val="002C149F"/>
    <w:rsid w:val="002C2A3D"/>
    <w:rsid w:val="002C70DA"/>
    <w:rsid w:val="002C7448"/>
    <w:rsid w:val="002D00F9"/>
    <w:rsid w:val="002D2387"/>
    <w:rsid w:val="002D245E"/>
    <w:rsid w:val="002D3779"/>
    <w:rsid w:val="002D44CE"/>
    <w:rsid w:val="002D66A3"/>
    <w:rsid w:val="002E2B08"/>
    <w:rsid w:val="002E65F1"/>
    <w:rsid w:val="002F59AA"/>
    <w:rsid w:val="002F68A2"/>
    <w:rsid w:val="00311EEC"/>
    <w:rsid w:val="003163C2"/>
    <w:rsid w:val="003203B0"/>
    <w:rsid w:val="00320A41"/>
    <w:rsid w:val="00320C0F"/>
    <w:rsid w:val="0032710B"/>
    <w:rsid w:val="003271B6"/>
    <w:rsid w:val="00332254"/>
    <w:rsid w:val="00333465"/>
    <w:rsid w:val="00334BC3"/>
    <w:rsid w:val="0033796F"/>
    <w:rsid w:val="00340855"/>
    <w:rsid w:val="00341252"/>
    <w:rsid w:val="00347C06"/>
    <w:rsid w:val="0035078B"/>
    <w:rsid w:val="003537E4"/>
    <w:rsid w:val="00354E67"/>
    <w:rsid w:val="0035503E"/>
    <w:rsid w:val="00357565"/>
    <w:rsid w:val="003715A0"/>
    <w:rsid w:val="0037430B"/>
    <w:rsid w:val="00375D08"/>
    <w:rsid w:val="0038082A"/>
    <w:rsid w:val="003841F4"/>
    <w:rsid w:val="00384385"/>
    <w:rsid w:val="003851A5"/>
    <w:rsid w:val="00385FA4"/>
    <w:rsid w:val="00386C39"/>
    <w:rsid w:val="0038737E"/>
    <w:rsid w:val="0038784E"/>
    <w:rsid w:val="00396944"/>
    <w:rsid w:val="003A02C3"/>
    <w:rsid w:val="003A1451"/>
    <w:rsid w:val="003A18AB"/>
    <w:rsid w:val="003A2162"/>
    <w:rsid w:val="003A5862"/>
    <w:rsid w:val="003A65EA"/>
    <w:rsid w:val="003A7350"/>
    <w:rsid w:val="003B3418"/>
    <w:rsid w:val="003B5287"/>
    <w:rsid w:val="003B5B8F"/>
    <w:rsid w:val="003C0361"/>
    <w:rsid w:val="003C04F8"/>
    <w:rsid w:val="003C3663"/>
    <w:rsid w:val="003C36D2"/>
    <w:rsid w:val="003D27D2"/>
    <w:rsid w:val="003D6FB8"/>
    <w:rsid w:val="003D75CE"/>
    <w:rsid w:val="003E1757"/>
    <w:rsid w:val="003E5497"/>
    <w:rsid w:val="003F04FC"/>
    <w:rsid w:val="003F0702"/>
    <w:rsid w:val="003F0A13"/>
    <w:rsid w:val="003F0A5B"/>
    <w:rsid w:val="003F1039"/>
    <w:rsid w:val="00403E5A"/>
    <w:rsid w:val="00404E59"/>
    <w:rsid w:val="00406AF1"/>
    <w:rsid w:val="00406CC2"/>
    <w:rsid w:val="004106BD"/>
    <w:rsid w:val="00425BCA"/>
    <w:rsid w:val="00431938"/>
    <w:rsid w:val="004329DA"/>
    <w:rsid w:val="00435B0D"/>
    <w:rsid w:val="00441EBC"/>
    <w:rsid w:val="0044352F"/>
    <w:rsid w:val="004450F1"/>
    <w:rsid w:val="00455D39"/>
    <w:rsid w:val="004565B6"/>
    <w:rsid w:val="004570D9"/>
    <w:rsid w:val="00461300"/>
    <w:rsid w:val="00465D93"/>
    <w:rsid w:val="004719E1"/>
    <w:rsid w:val="004723F7"/>
    <w:rsid w:val="00473B93"/>
    <w:rsid w:val="00474407"/>
    <w:rsid w:val="00476C2E"/>
    <w:rsid w:val="0048540C"/>
    <w:rsid w:val="004915DA"/>
    <w:rsid w:val="004952A6"/>
    <w:rsid w:val="004977E0"/>
    <w:rsid w:val="004A4B62"/>
    <w:rsid w:val="004A67E6"/>
    <w:rsid w:val="004B07E1"/>
    <w:rsid w:val="004B20A0"/>
    <w:rsid w:val="004B5186"/>
    <w:rsid w:val="004C7431"/>
    <w:rsid w:val="004D0F44"/>
    <w:rsid w:val="004D1E36"/>
    <w:rsid w:val="004D3F29"/>
    <w:rsid w:val="004E2633"/>
    <w:rsid w:val="004E357C"/>
    <w:rsid w:val="004E415B"/>
    <w:rsid w:val="004E513F"/>
    <w:rsid w:val="004E5764"/>
    <w:rsid w:val="004F08CE"/>
    <w:rsid w:val="004F684B"/>
    <w:rsid w:val="00507A84"/>
    <w:rsid w:val="00507C44"/>
    <w:rsid w:val="00507F81"/>
    <w:rsid w:val="00511895"/>
    <w:rsid w:val="00512076"/>
    <w:rsid w:val="0051311B"/>
    <w:rsid w:val="005150BB"/>
    <w:rsid w:val="00521DAF"/>
    <w:rsid w:val="0053179A"/>
    <w:rsid w:val="00534D83"/>
    <w:rsid w:val="00540C1B"/>
    <w:rsid w:val="0054182C"/>
    <w:rsid w:val="005479E3"/>
    <w:rsid w:val="00550F55"/>
    <w:rsid w:val="00552FA1"/>
    <w:rsid w:val="00557981"/>
    <w:rsid w:val="00562010"/>
    <w:rsid w:val="00564949"/>
    <w:rsid w:val="00564BA3"/>
    <w:rsid w:val="00565864"/>
    <w:rsid w:val="005675E5"/>
    <w:rsid w:val="0057163A"/>
    <w:rsid w:val="00571747"/>
    <w:rsid w:val="00571A5B"/>
    <w:rsid w:val="005728E6"/>
    <w:rsid w:val="00572E30"/>
    <w:rsid w:val="00574CE6"/>
    <w:rsid w:val="00576B19"/>
    <w:rsid w:val="00584CF4"/>
    <w:rsid w:val="0058603E"/>
    <w:rsid w:val="00593BF9"/>
    <w:rsid w:val="00594114"/>
    <w:rsid w:val="00595487"/>
    <w:rsid w:val="00595942"/>
    <w:rsid w:val="005A07AF"/>
    <w:rsid w:val="005A186F"/>
    <w:rsid w:val="005A1B52"/>
    <w:rsid w:val="005A21F6"/>
    <w:rsid w:val="005A26AE"/>
    <w:rsid w:val="005A33BD"/>
    <w:rsid w:val="005A6C81"/>
    <w:rsid w:val="005A7D82"/>
    <w:rsid w:val="005B0DE3"/>
    <w:rsid w:val="005B1F7B"/>
    <w:rsid w:val="005B3E56"/>
    <w:rsid w:val="005B4B17"/>
    <w:rsid w:val="005C04B1"/>
    <w:rsid w:val="005C2BCE"/>
    <w:rsid w:val="005C4E0C"/>
    <w:rsid w:val="005C56F2"/>
    <w:rsid w:val="005D4DD9"/>
    <w:rsid w:val="005D6AB2"/>
    <w:rsid w:val="005D7625"/>
    <w:rsid w:val="005E2CF2"/>
    <w:rsid w:val="005E581C"/>
    <w:rsid w:val="005E5B90"/>
    <w:rsid w:val="0060499D"/>
    <w:rsid w:val="00604E78"/>
    <w:rsid w:val="00607141"/>
    <w:rsid w:val="00613C03"/>
    <w:rsid w:val="006226B9"/>
    <w:rsid w:val="00626840"/>
    <w:rsid w:val="006305BF"/>
    <w:rsid w:val="00631BE7"/>
    <w:rsid w:val="00631F4A"/>
    <w:rsid w:val="006363DB"/>
    <w:rsid w:val="0064109E"/>
    <w:rsid w:val="00641C89"/>
    <w:rsid w:val="006445B3"/>
    <w:rsid w:val="00650823"/>
    <w:rsid w:val="006563E9"/>
    <w:rsid w:val="006570D5"/>
    <w:rsid w:val="00661515"/>
    <w:rsid w:val="00663196"/>
    <w:rsid w:val="00665D63"/>
    <w:rsid w:val="0066743F"/>
    <w:rsid w:val="00667D4F"/>
    <w:rsid w:val="00667F01"/>
    <w:rsid w:val="00671F68"/>
    <w:rsid w:val="00672244"/>
    <w:rsid w:val="00672F1C"/>
    <w:rsid w:val="00673EBA"/>
    <w:rsid w:val="006804E5"/>
    <w:rsid w:val="006851C8"/>
    <w:rsid w:val="00690F65"/>
    <w:rsid w:val="0069385B"/>
    <w:rsid w:val="00697EF4"/>
    <w:rsid w:val="006A45A5"/>
    <w:rsid w:val="006A4FAD"/>
    <w:rsid w:val="006B0022"/>
    <w:rsid w:val="006B129D"/>
    <w:rsid w:val="006C29BD"/>
    <w:rsid w:val="006C2EB5"/>
    <w:rsid w:val="006D1B65"/>
    <w:rsid w:val="006D5D30"/>
    <w:rsid w:val="006E2BD1"/>
    <w:rsid w:val="006E36D8"/>
    <w:rsid w:val="006F153C"/>
    <w:rsid w:val="006F7C17"/>
    <w:rsid w:val="006F7C2F"/>
    <w:rsid w:val="00707212"/>
    <w:rsid w:val="0071132F"/>
    <w:rsid w:val="00711C6F"/>
    <w:rsid w:val="00711D57"/>
    <w:rsid w:val="0071462B"/>
    <w:rsid w:val="007219CA"/>
    <w:rsid w:val="007254AE"/>
    <w:rsid w:val="00725F27"/>
    <w:rsid w:val="00726B50"/>
    <w:rsid w:val="0072758D"/>
    <w:rsid w:val="007302EB"/>
    <w:rsid w:val="00732298"/>
    <w:rsid w:val="007357F6"/>
    <w:rsid w:val="007359D4"/>
    <w:rsid w:val="00735E7B"/>
    <w:rsid w:val="007408F7"/>
    <w:rsid w:val="007415B4"/>
    <w:rsid w:val="0074333C"/>
    <w:rsid w:val="00744485"/>
    <w:rsid w:val="00744E0D"/>
    <w:rsid w:val="00752E69"/>
    <w:rsid w:val="00755529"/>
    <w:rsid w:val="007558AA"/>
    <w:rsid w:val="007559B1"/>
    <w:rsid w:val="007578D1"/>
    <w:rsid w:val="007628A3"/>
    <w:rsid w:val="0076556E"/>
    <w:rsid w:val="00773E85"/>
    <w:rsid w:val="007775C1"/>
    <w:rsid w:val="007776EB"/>
    <w:rsid w:val="00777E2E"/>
    <w:rsid w:val="0078719A"/>
    <w:rsid w:val="00787CC3"/>
    <w:rsid w:val="00792C57"/>
    <w:rsid w:val="00794398"/>
    <w:rsid w:val="00794AA0"/>
    <w:rsid w:val="00796E54"/>
    <w:rsid w:val="007C4E35"/>
    <w:rsid w:val="007C5740"/>
    <w:rsid w:val="007C5E56"/>
    <w:rsid w:val="007C7F9E"/>
    <w:rsid w:val="007D0794"/>
    <w:rsid w:val="007D135D"/>
    <w:rsid w:val="007D55C0"/>
    <w:rsid w:val="007E02B1"/>
    <w:rsid w:val="007E0B76"/>
    <w:rsid w:val="007E1C38"/>
    <w:rsid w:val="007E468A"/>
    <w:rsid w:val="007E5E8F"/>
    <w:rsid w:val="007E6118"/>
    <w:rsid w:val="007F304E"/>
    <w:rsid w:val="007F46BC"/>
    <w:rsid w:val="0080044A"/>
    <w:rsid w:val="00805CDA"/>
    <w:rsid w:val="0081212D"/>
    <w:rsid w:val="00815AF5"/>
    <w:rsid w:val="00817DD5"/>
    <w:rsid w:val="00825B84"/>
    <w:rsid w:val="0082623C"/>
    <w:rsid w:val="00834A7A"/>
    <w:rsid w:val="00834E7F"/>
    <w:rsid w:val="0083608B"/>
    <w:rsid w:val="008375BA"/>
    <w:rsid w:val="00842433"/>
    <w:rsid w:val="00842A16"/>
    <w:rsid w:val="00842F2E"/>
    <w:rsid w:val="00845043"/>
    <w:rsid w:val="00851EAB"/>
    <w:rsid w:val="00862156"/>
    <w:rsid w:val="00863FE1"/>
    <w:rsid w:val="00870EA3"/>
    <w:rsid w:val="008725F6"/>
    <w:rsid w:val="00872AF8"/>
    <w:rsid w:val="00874B7B"/>
    <w:rsid w:val="00875F95"/>
    <w:rsid w:val="008776C3"/>
    <w:rsid w:val="008805F2"/>
    <w:rsid w:val="00884E31"/>
    <w:rsid w:val="00884F0F"/>
    <w:rsid w:val="00886332"/>
    <w:rsid w:val="008871C4"/>
    <w:rsid w:val="008935E2"/>
    <w:rsid w:val="00895FB1"/>
    <w:rsid w:val="00896947"/>
    <w:rsid w:val="008A6971"/>
    <w:rsid w:val="008B599D"/>
    <w:rsid w:val="008C05D3"/>
    <w:rsid w:val="008C0C2C"/>
    <w:rsid w:val="008C10AD"/>
    <w:rsid w:val="008C1EE6"/>
    <w:rsid w:val="008C20DE"/>
    <w:rsid w:val="008C5774"/>
    <w:rsid w:val="008C68A0"/>
    <w:rsid w:val="008D2447"/>
    <w:rsid w:val="008D2D81"/>
    <w:rsid w:val="008E04EF"/>
    <w:rsid w:val="008E4F79"/>
    <w:rsid w:val="008F1E3D"/>
    <w:rsid w:val="008F3681"/>
    <w:rsid w:val="008F5229"/>
    <w:rsid w:val="008F53F9"/>
    <w:rsid w:val="008F6AC4"/>
    <w:rsid w:val="008F728F"/>
    <w:rsid w:val="008F74F6"/>
    <w:rsid w:val="009013B4"/>
    <w:rsid w:val="009026B4"/>
    <w:rsid w:val="00904912"/>
    <w:rsid w:val="00906FE9"/>
    <w:rsid w:val="00911DB8"/>
    <w:rsid w:val="009141B5"/>
    <w:rsid w:val="00916CF0"/>
    <w:rsid w:val="00920873"/>
    <w:rsid w:val="00926174"/>
    <w:rsid w:val="0093265F"/>
    <w:rsid w:val="009348D3"/>
    <w:rsid w:val="009368DC"/>
    <w:rsid w:val="00936A5B"/>
    <w:rsid w:val="00936D83"/>
    <w:rsid w:val="00937F6A"/>
    <w:rsid w:val="00940CFB"/>
    <w:rsid w:val="009469DD"/>
    <w:rsid w:val="009479AE"/>
    <w:rsid w:val="00954637"/>
    <w:rsid w:val="00961CA8"/>
    <w:rsid w:val="00966B99"/>
    <w:rsid w:val="00971AEF"/>
    <w:rsid w:val="009758A2"/>
    <w:rsid w:val="00981AD2"/>
    <w:rsid w:val="009834BF"/>
    <w:rsid w:val="009918DE"/>
    <w:rsid w:val="00994D78"/>
    <w:rsid w:val="00996674"/>
    <w:rsid w:val="0099678E"/>
    <w:rsid w:val="009968C8"/>
    <w:rsid w:val="009A0245"/>
    <w:rsid w:val="009A4C59"/>
    <w:rsid w:val="009A6D2E"/>
    <w:rsid w:val="009B5E7E"/>
    <w:rsid w:val="009B6CCC"/>
    <w:rsid w:val="009C0E27"/>
    <w:rsid w:val="009C4981"/>
    <w:rsid w:val="009C5158"/>
    <w:rsid w:val="009C5939"/>
    <w:rsid w:val="009D2ADF"/>
    <w:rsid w:val="009D35DB"/>
    <w:rsid w:val="009D5B59"/>
    <w:rsid w:val="009E04C0"/>
    <w:rsid w:val="009E3F81"/>
    <w:rsid w:val="009E79AF"/>
    <w:rsid w:val="009F0E74"/>
    <w:rsid w:val="009F2A8E"/>
    <w:rsid w:val="00A11045"/>
    <w:rsid w:val="00A11D41"/>
    <w:rsid w:val="00A12626"/>
    <w:rsid w:val="00A14325"/>
    <w:rsid w:val="00A14571"/>
    <w:rsid w:val="00A17846"/>
    <w:rsid w:val="00A21D3B"/>
    <w:rsid w:val="00A25DAF"/>
    <w:rsid w:val="00A264AE"/>
    <w:rsid w:val="00A271C9"/>
    <w:rsid w:val="00A306B0"/>
    <w:rsid w:val="00A31660"/>
    <w:rsid w:val="00A3422A"/>
    <w:rsid w:val="00A3445E"/>
    <w:rsid w:val="00A44E76"/>
    <w:rsid w:val="00A45979"/>
    <w:rsid w:val="00A47C31"/>
    <w:rsid w:val="00A558DF"/>
    <w:rsid w:val="00A56EE2"/>
    <w:rsid w:val="00A62B16"/>
    <w:rsid w:val="00A650D6"/>
    <w:rsid w:val="00A655FE"/>
    <w:rsid w:val="00A72841"/>
    <w:rsid w:val="00A82765"/>
    <w:rsid w:val="00A85206"/>
    <w:rsid w:val="00A86EFE"/>
    <w:rsid w:val="00A90E8B"/>
    <w:rsid w:val="00A920C1"/>
    <w:rsid w:val="00A97A18"/>
    <w:rsid w:val="00AA1217"/>
    <w:rsid w:val="00AC1611"/>
    <w:rsid w:val="00AC4928"/>
    <w:rsid w:val="00AC75C4"/>
    <w:rsid w:val="00AD0A28"/>
    <w:rsid w:val="00AD28D1"/>
    <w:rsid w:val="00AD5C93"/>
    <w:rsid w:val="00AE262C"/>
    <w:rsid w:val="00AE4C4C"/>
    <w:rsid w:val="00AE53C5"/>
    <w:rsid w:val="00AE557D"/>
    <w:rsid w:val="00AF1A5B"/>
    <w:rsid w:val="00AF1ED6"/>
    <w:rsid w:val="00B00671"/>
    <w:rsid w:val="00B011A3"/>
    <w:rsid w:val="00B01DEE"/>
    <w:rsid w:val="00B02D78"/>
    <w:rsid w:val="00B03BDE"/>
    <w:rsid w:val="00B04152"/>
    <w:rsid w:val="00B0570B"/>
    <w:rsid w:val="00B068E9"/>
    <w:rsid w:val="00B11ED1"/>
    <w:rsid w:val="00B13CE2"/>
    <w:rsid w:val="00B2304B"/>
    <w:rsid w:val="00B23956"/>
    <w:rsid w:val="00B23CF1"/>
    <w:rsid w:val="00B271A6"/>
    <w:rsid w:val="00B32E4C"/>
    <w:rsid w:val="00B40304"/>
    <w:rsid w:val="00B41A65"/>
    <w:rsid w:val="00B46B80"/>
    <w:rsid w:val="00B524B2"/>
    <w:rsid w:val="00B533B2"/>
    <w:rsid w:val="00B541C3"/>
    <w:rsid w:val="00B56B9A"/>
    <w:rsid w:val="00B60D2F"/>
    <w:rsid w:val="00B625A1"/>
    <w:rsid w:val="00B651A8"/>
    <w:rsid w:val="00B67D64"/>
    <w:rsid w:val="00B71DAF"/>
    <w:rsid w:val="00B72258"/>
    <w:rsid w:val="00B72E73"/>
    <w:rsid w:val="00B735B8"/>
    <w:rsid w:val="00B73BF3"/>
    <w:rsid w:val="00B742D2"/>
    <w:rsid w:val="00B812EF"/>
    <w:rsid w:val="00B8234A"/>
    <w:rsid w:val="00B85846"/>
    <w:rsid w:val="00B8688D"/>
    <w:rsid w:val="00B92E4F"/>
    <w:rsid w:val="00B93E86"/>
    <w:rsid w:val="00BA01FC"/>
    <w:rsid w:val="00BB1575"/>
    <w:rsid w:val="00BB24DF"/>
    <w:rsid w:val="00BB30E7"/>
    <w:rsid w:val="00BB3827"/>
    <w:rsid w:val="00BB49A2"/>
    <w:rsid w:val="00BB52F1"/>
    <w:rsid w:val="00BC470E"/>
    <w:rsid w:val="00BC61CE"/>
    <w:rsid w:val="00BC6493"/>
    <w:rsid w:val="00BC6AD6"/>
    <w:rsid w:val="00BC73BF"/>
    <w:rsid w:val="00BC7F54"/>
    <w:rsid w:val="00BD2DFA"/>
    <w:rsid w:val="00BE1511"/>
    <w:rsid w:val="00BE4306"/>
    <w:rsid w:val="00BE73D8"/>
    <w:rsid w:val="00BE7E2A"/>
    <w:rsid w:val="00BF1384"/>
    <w:rsid w:val="00BF4306"/>
    <w:rsid w:val="00C01B7A"/>
    <w:rsid w:val="00C044AF"/>
    <w:rsid w:val="00C05C51"/>
    <w:rsid w:val="00C14DBE"/>
    <w:rsid w:val="00C16F4C"/>
    <w:rsid w:val="00C20414"/>
    <w:rsid w:val="00C252F2"/>
    <w:rsid w:val="00C27F1F"/>
    <w:rsid w:val="00C30E87"/>
    <w:rsid w:val="00C31B70"/>
    <w:rsid w:val="00C35EE2"/>
    <w:rsid w:val="00C35FEF"/>
    <w:rsid w:val="00C40814"/>
    <w:rsid w:val="00C432A8"/>
    <w:rsid w:val="00C43B65"/>
    <w:rsid w:val="00C45932"/>
    <w:rsid w:val="00C47179"/>
    <w:rsid w:val="00C51C2F"/>
    <w:rsid w:val="00C52592"/>
    <w:rsid w:val="00C53317"/>
    <w:rsid w:val="00C5423B"/>
    <w:rsid w:val="00C55132"/>
    <w:rsid w:val="00C55966"/>
    <w:rsid w:val="00C61C65"/>
    <w:rsid w:val="00C62A17"/>
    <w:rsid w:val="00C6483D"/>
    <w:rsid w:val="00C657C2"/>
    <w:rsid w:val="00C66BFE"/>
    <w:rsid w:val="00C740E4"/>
    <w:rsid w:val="00C75209"/>
    <w:rsid w:val="00C77574"/>
    <w:rsid w:val="00C82FD1"/>
    <w:rsid w:val="00C8763E"/>
    <w:rsid w:val="00C92174"/>
    <w:rsid w:val="00C9624A"/>
    <w:rsid w:val="00CA1BEC"/>
    <w:rsid w:val="00CA4885"/>
    <w:rsid w:val="00CA5870"/>
    <w:rsid w:val="00CB376F"/>
    <w:rsid w:val="00CB4227"/>
    <w:rsid w:val="00CB725E"/>
    <w:rsid w:val="00CD2520"/>
    <w:rsid w:val="00CD406C"/>
    <w:rsid w:val="00CE2799"/>
    <w:rsid w:val="00CE387D"/>
    <w:rsid w:val="00D0148C"/>
    <w:rsid w:val="00D02CAB"/>
    <w:rsid w:val="00D0777C"/>
    <w:rsid w:val="00D14211"/>
    <w:rsid w:val="00D17FA8"/>
    <w:rsid w:val="00D21595"/>
    <w:rsid w:val="00D21767"/>
    <w:rsid w:val="00D25BA3"/>
    <w:rsid w:val="00D25C1A"/>
    <w:rsid w:val="00D27C8B"/>
    <w:rsid w:val="00D31217"/>
    <w:rsid w:val="00D31C23"/>
    <w:rsid w:val="00D41DED"/>
    <w:rsid w:val="00D508CB"/>
    <w:rsid w:val="00D552B8"/>
    <w:rsid w:val="00D565E5"/>
    <w:rsid w:val="00D61B90"/>
    <w:rsid w:val="00D64083"/>
    <w:rsid w:val="00D64188"/>
    <w:rsid w:val="00D71F94"/>
    <w:rsid w:val="00D733FB"/>
    <w:rsid w:val="00D75F24"/>
    <w:rsid w:val="00D75F7B"/>
    <w:rsid w:val="00D761BB"/>
    <w:rsid w:val="00D8084A"/>
    <w:rsid w:val="00D85A96"/>
    <w:rsid w:val="00D90382"/>
    <w:rsid w:val="00D91DE4"/>
    <w:rsid w:val="00D9489E"/>
    <w:rsid w:val="00D950C2"/>
    <w:rsid w:val="00D95941"/>
    <w:rsid w:val="00D95A9F"/>
    <w:rsid w:val="00D968C7"/>
    <w:rsid w:val="00DA075A"/>
    <w:rsid w:val="00DA13B4"/>
    <w:rsid w:val="00DA19A0"/>
    <w:rsid w:val="00DA1E78"/>
    <w:rsid w:val="00DA2159"/>
    <w:rsid w:val="00DA69C9"/>
    <w:rsid w:val="00DA7A5C"/>
    <w:rsid w:val="00DB183C"/>
    <w:rsid w:val="00DB18A0"/>
    <w:rsid w:val="00DB27A2"/>
    <w:rsid w:val="00DB2AB5"/>
    <w:rsid w:val="00DB42A2"/>
    <w:rsid w:val="00DC0B69"/>
    <w:rsid w:val="00DC474E"/>
    <w:rsid w:val="00DC4992"/>
    <w:rsid w:val="00DC713E"/>
    <w:rsid w:val="00DC73EB"/>
    <w:rsid w:val="00DD0256"/>
    <w:rsid w:val="00DD1D93"/>
    <w:rsid w:val="00DD3CC7"/>
    <w:rsid w:val="00DD7257"/>
    <w:rsid w:val="00DD7C55"/>
    <w:rsid w:val="00DE1D1F"/>
    <w:rsid w:val="00DE5817"/>
    <w:rsid w:val="00DE6790"/>
    <w:rsid w:val="00DF0132"/>
    <w:rsid w:val="00DF309C"/>
    <w:rsid w:val="00DF4468"/>
    <w:rsid w:val="00DF4DF7"/>
    <w:rsid w:val="00DF57C8"/>
    <w:rsid w:val="00DF585D"/>
    <w:rsid w:val="00DF6BD3"/>
    <w:rsid w:val="00E05C67"/>
    <w:rsid w:val="00E07946"/>
    <w:rsid w:val="00E10689"/>
    <w:rsid w:val="00E10B58"/>
    <w:rsid w:val="00E13957"/>
    <w:rsid w:val="00E13FA7"/>
    <w:rsid w:val="00E14E16"/>
    <w:rsid w:val="00E22020"/>
    <w:rsid w:val="00E3474C"/>
    <w:rsid w:val="00E36E50"/>
    <w:rsid w:val="00E41DC5"/>
    <w:rsid w:val="00E43F9C"/>
    <w:rsid w:val="00E47563"/>
    <w:rsid w:val="00E51DDB"/>
    <w:rsid w:val="00E57E73"/>
    <w:rsid w:val="00E6313D"/>
    <w:rsid w:val="00E65F81"/>
    <w:rsid w:val="00E661FB"/>
    <w:rsid w:val="00E679B7"/>
    <w:rsid w:val="00E713B6"/>
    <w:rsid w:val="00E76A61"/>
    <w:rsid w:val="00E77C38"/>
    <w:rsid w:val="00E86944"/>
    <w:rsid w:val="00EA1F12"/>
    <w:rsid w:val="00EA7DC4"/>
    <w:rsid w:val="00EB2625"/>
    <w:rsid w:val="00EB35AA"/>
    <w:rsid w:val="00EB378F"/>
    <w:rsid w:val="00EB4A7C"/>
    <w:rsid w:val="00EB5863"/>
    <w:rsid w:val="00EB62A0"/>
    <w:rsid w:val="00EC3200"/>
    <w:rsid w:val="00ED33CF"/>
    <w:rsid w:val="00ED4160"/>
    <w:rsid w:val="00ED5919"/>
    <w:rsid w:val="00ED6A45"/>
    <w:rsid w:val="00EE7AF8"/>
    <w:rsid w:val="00EF5EC8"/>
    <w:rsid w:val="00F000A3"/>
    <w:rsid w:val="00F02EBE"/>
    <w:rsid w:val="00F05B27"/>
    <w:rsid w:val="00F10663"/>
    <w:rsid w:val="00F12E13"/>
    <w:rsid w:val="00F145F9"/>
    <w:rsid w:val="00F16C23"/>
    <w:rsid w:val="00F17485"/>
    <w:rsid w:val="00F20877"/>
    <w:rsid w:val="00F208A1"/>
    <w:rsid w:val="00F2193D"/>
    <w:rsid w:val="00F25532"/>
    <w:rsid w:val="00F2604F"/>
    <w:rsid w:val="00F26FF1"/>
    <w:rsid w:val="00F324F8"/>
    <w:rsid w:val="00F43959"/>
    <w:rsid w:val="00F469BC"/>
    <w:rsid w:val="00F52E8A"/>
    <w:rsid w:val="00F5644D"/>
    <w:rsid w:val="00F62912"/>
    <w:rsid w:val="00F63EFB"/>
    <w:rsid w:val="00F64FE6"/>
    <w:rsid w:val="00F65540"/>
    <w:rsid w:val="00F66859"/>
    <w:rsid w:val="00F6704A"/>
    <w:rsid w:val="00F67804"/>
    <w:rsid w:val="00F713FC"/>
    <w:rsid w:val="00F71825"/>
    <w:rsid w:val="00F7343F"/>
    <w:rsid w:val="00F77CE4"/>
    <w:rsid w:val="00F81E72"/>
    <w:rsid w:val="00F87345"/>
    <w:rsid w:val="00F90E99"/>
    <w:rsid w:val="00F97658"/>
    <w:rsid w:val="00FA22C1"/>
    <w:rsid w:val="00FA3CDF"/>
    <w:rsid w:val="00FA6CC3"/>
    <w:rsid w:val="00FA6F21"/>
    <w:rsid w:val="00FA791C"/>
    <w:rsid w:val="00FB1553"/>
    <w:rsid w:val="00FB58E7"/>
    <w:rsid w:val="00FC0AF3"/>
    <w:rsid w:val="00FC4D78"/>
    <w:rsid w:val="00FC545B"/>
    <w:rsid w:val="00FC558D"/>
    <w:rsid w:val="00FC5661"/>
    <w:rsid w:val="00FC604D"/>
    <w:rsid w:val="00FD58DA"/>
    <w:rsid w:val="00FE0410"/>
    <w:rsid w:val="00FE0DF9"/>
    <w:rsid w:val="00FE21CE"/>
    <w:rsid w:val="00FE2E3F"/>
    <w:rsid w:val="00FE2FAE"/>
    <w:rsid w:val="00FE3B3D"/>
    <w:rsid w:val="00FF0E28"/>
    <w:rsid w:val="35D145D2"/>
    <w:rsid w:val="36614C3D"/>
    <w:rsid w:val="3F1679D5"/>
    <w:rsid w:val="47D0B5EA"/>
    <w:rsid w:val="529B5E9B"/>
    <w:rsid w:val="6640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15:docId w15:val="{1AC39910-DAF9-4B9C-A2F8-17A88DDE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3"/>
      </w:numPr>
      <w:jc w:val="left"/>
      <w:outlineLvl w:val="1"/>
    </w:pPr>
    <w:rPr>
      <w:u w:val="none"/>
    </w:rPr>
  </w:style>
  <w:style w:type="paragraph" w:styleId="Heading3">
    <w:name w:val="heading 3"/>
    <w:basedOn w:val="ListParagraph"/>
    <w:next w:val="Normal"/>
    <w:link w:val="Heading3Char"/>
    <w:uiPriority w:val="99"/>
    <w:unhideWhenUsed/>
    <w:qFormat/>
    <w:rsid w:val="00B742D2"/>
    <w:pPr>
      <w:numPr>
        <w:numId w:val="2"/>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4"/>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4"/>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5"/>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6"/>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6"/>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6"/>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6"/>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6"/>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6"/>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6"/>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6"/>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6"/>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7"/>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customStyle="1" w:styleId="paragraph">
    <w:name w:val="paragraph"/>
    <w:basedOn w:val="Normal"/>
    <w:rsid w:val="005118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11895"/>
  </w:style>
  <w:style w:type="character" w:customStyle="1" w:styleId="eop">
    <w:name w:val="eop"/>
    <w:basedOn w:val="DefaultParagraphFont"/>
    <w:rsid w:val="00511895"/>
  </w:style>
  <w:style w:type="character" w:customStyle="1" w:styleId="superscript">
    <w:name w:val="superscript"/>
    <w:basedOn w:val="DefaultParagraphFont"/>
    <w:rsid w:val="00110EA6"/>
  </w:style>
  <w:style w:type="character" w:customStyle="1" w:styleId="contextualspellingandgrammarerror">
    <w:name w:val="contextualspellingandgrammarerror"/>
    <w:basedOn w:val="DefaultParagraphFont"/>
    <w:rsid w:val="0011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7863">
      <w:bodyDiv w:val="1"/>
      <w:marLeft w:val="0"/>
      <w:marRight w:val="0"/>
      <w:marTop w:val="0"/>
      <w:marBottom w:val="0"/>
      <w:divBdr>
        <w:top w:val="none" w:sz="0" w:space="0" w:color="auto"/>
        <w:left w:val="none" w:sz="0" w:space="0" w:color="auto"/>
        <w:bottom w:val="none" w:sz="0" w:space="0" w:color="auto"/>
        <w:right w:val="none" w:sz="0" w:space="0" w:color="auto"/>
      </w:divBdr>
      <w:divsChild>
        <w:div w:id="9643164">
          <w:marLeft w:val="0"/>
          <w:marRight w:val="0"/>
          <w:marTop w:val="0"/>
          <w:marBottom w:val="0"/>
          <w:divBdr>
            <w:top w:val="none" w:sz="0" w:space="0" w:color="auto"/>
            <w:left w:val="none" w:sz="0" w:space="0" w:color="auto"/>
            <w:bottom w:val="none" w:sz="0" w:space="0" w:color="auto"/>
            <w:right w:val="none" w:sz="0" w:space="0" w:color="auto"/>
          </w:divBdr>
        </w:div>
      </w:divsChild>
    </w:div>
    <w:div w:id="1041634323">
      <w:bodyDiv w:val="1"/>
      <w:marLeft w:val="0"/>
      <w:marRight w:val="0"/>
      <w:marTop w:val="0"/>
      <w:marBottom w:val="0"/>
      <w:divBdr>
        <w:top w:val="none" w:sz="0" w:space="0" w:color="auto"/>
        <w:left w:val="none" w:sz="0" w:space="0" w:color="auto"/>
        <w:bottom w:val="none" w:sz="0" w:space="0" w:color="auto"/>
        <w:right w:val="none" w:sz="0" w:space="0" w:color="auto"/>
      </w:divBdr>
      <w:divsChild>
        <w:div w:id="1467431254">
          <w:marLeft w:val="0"/>
          <w:marRight w:val="0"/>
          <w:marTop w:val="0"/>
          <w:marBottom w:val="0"/>
          <w:divBdr>
            <w:top w:val="none" w:sz="0" w:space="0" w:color="auto"/>
            <w:left w:val="none" w:sz="0" w:space="0" w:color="auto"/>
            <w:bottom w:val="none" w:sz="0" w:space="0" w:color="auto"/>
            <w:right w:val="none" w:sz="0" w:space="0" w:color="auto"/>
          </w:divBdr>
        </w:div>
      </w:divsChild>
    </w:div>
    <w:div w:id="1201435480">
      <w:bodyDiv w:val="1"/>
      <w:marLeft w:val="0"/>
      <w:marRight w:val="0"/>
      <w:marTop w:val="0"/>
      <w:marBottom w:val="0"/>
      <w:divBdr>
        <w:top w:val="none" w:sz="0" w:space="0" w:color="auto"/>
        <w:left w:val="none" w:sz="0" w:space="0" w:color="auto"/>
        <w:bottom w:val="none" w:sz="0" w:space="0" w:color="auto"/>
        <w:right w:val="none" w:sz="0" w:space="0" w:color="auto"/>
      </w:divBdr>
      <w:divsChild>
        <w:div w:id="1265381618">
          <w:marLeft w:val="0"/>
          <w:marRight w:val="0"/>
          <w:marTop w:val="0"/>
          <w:marBottom w:val="0"/>
          <w:divBdr>
            <w:top w:val="none" w:sz="0" w:space="0" w:color="auto"/>
            <w:left w:val="none" w:sz="0" w:space="0" w:color="auto"/>
            <w:bottom w:val="none" w:sz="0" w:space="0" w:color="auto"/>
            <w:right w:val="none" w:sz="0" w:space="0" w:color="auto"/>
          </w:divBdr>
          <w:divsChild>
            <w:div w:id="199557855">
              <w:marLeft w:val="0"/>
              <w:marRight w:val="0"/>
              <w:marTop w:val="0"/>
              <w:marBottom w:val="0"/>
              <w:divBdr>
                <w:top w:val="none" w:sz="0" w:space="0" w:color="auto"/>
                <w:left w:val="none" w:sz="0" w:space="0" w:color="auto"/>
                <w:bottom w:val="none" w:sz="0" w:space="0" w:color="auto"/>
                <w:right w:val="none" w:sz="0" w:space="0" w:color="auto"/>
              </w:divBdr>
              <w:divsChild>
                <w:div w:id="449974520">
                  <w:marLeft w:val="0"/>
                  <w:marRight w:val="0"/>
                  <w:marTop w:val="0"/>
                  <w:marBottom w:val="0"/>
                  <w:divBdr>
                    <w:top w:val="none" w:sz="0" w:space="0" w:color="auto"/>
                    <w:left w:val="none" w:sz="0" w:space="0" w:color="auto"/>
                    <w:bottom w:val="none" w:sz="0" w:space="0" w:color="auto"/>
                    <w:right w:val="none" w:sz="0" w:space="0" w:color="auto"/>
                  </w:divBdr>
                </w:div>
              </w:divsChild>
            </w:div>
            <w:div w:id="885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20311">
      <w:bodyDiv w:val="1"/>
      <w:marLeft w:val="0"/>
      <w:marRight w:val="0"/>
      <w:marTop w:val="0"/>
      <w:marBottom w:val="0"/>
      <w:divBdr>
        <w:top w:val="none" w:sz="0" w:space="0" w:color="auto"/>
        <w:left w:val="none" w:sz="0" w:space="0" w:color="auto"/>
        <w:bottom w:val="none" w:sz="0" w:space="0" w:color="auto"/>
        <w:right w:val="none" w:sz="0" w:space="0" w:color="auto"/>
      </w:divBdr>
    </w:div>
    <w:div w:id="1326740350">
      <w:bodyDiv w:val="1"/>
      <w:marLeft w:val="0"/>
      <w:marRight w:val="0"/>
      <w:marTop w:val="0"/>
      <w:marBottom w:val="0"/>
      <w:divBdr>
        <w:top w:val="none" w:sz="0" w:space="0" w:color="auto"/>
        <w:left w:val="none" w:sz="0" w:space="0" w:color="auto"/>
        <w:bottom w:val="none" w:sz="0" w:space="0" w:color="auto"/>
        <w:right w:val="none" w:sz="0" w:space="0" w:color="auto"/>
      </w:divBdr>
      <w:divsChild>
        <w:div w:id="1893879799">
          <w:marLeft w:val="0"/>
          <w:marRight w:val="0"/>
          <w:marTop w:val="0"/>
          <w:marBottom w:val="0"/>
          <w:divBdr>
            <w:top w:val="none" w:sz="0" w:space="0" w:color="auto"/>
            <w:left w:val="none" w:sz="0" w:space="0" w:color="auto"/>
            <w:bottom w:val="none" w:sz="0" w:space="0" w:color="auto"/>
            <w:right w:val="none" w:sz="0" w:space="0" w:color="auto"/>
          </w:divBdr>
          <w:divsChild>
            <w:div w:id="463084093">
              <w:marLeft w:val="0"/>
              <w:marRight w:val="0"/>
              <w:marTop w:val="0"/>
              <w:marBottom w:val="0"/>
              <w:divBdr>
                <w:top w:val="none" w:sz="0" w:space="0" w:color="auto"/>
                <w:left w:val="none" w:sz="0" w:space="0" w:color="auto"/>
                <w:bottom w:val="none" w:sz="0" w:space="0" w:color="auto"/>
                <w:right w:val="none" w:sz="0" w:space="0" w:color="auto"/>
              </w:divBdr>
              <w:divsChild>
                <w:div w:id="2044164545">
                  <w:marLeft w:val="0"/>
                  <w:marRight w:val="0"/>
                  <w:marTop w:val="0"/>
                  <w:marBottom w:val="0"/>
                  <w:divBdr>
                    <w:top w:val="none" w:sz="0" w:space="0" w:color="auto"/>
                    <w:left w:val="none" w:sz="0" w:space="0" w:color="auto"/>
                    <w:bottom w:val="none" w:sz="0" w:space="0" w:color="auto"/>
                    <w:right w:val="none" w:sz="0" w:space="0" w:color="auto"/>
                  </w:divBdr>
                </w:div>
              </w:divsChild>
            </w:div>
            <w:div w:id="159082129">
              <w:marLeft w:val="0"/>
              <w:marRight w:val="0"/>
              <w:marTop w:val="0"/>
              <w:marBottom w:val="0"/>
              <w:divBdr>
                <w:top w:val="none" w:sz="0" w:space="0" w:color="auto"/>
                <w:left w:val="none" w:sz="0" w:space="0" w:color="auto"/>
                <w:bottom w:val="none" w:sz="0" w:space="0" w:color="auto"/>
                <w:right w:val="none" w:sz="0" w:space="0" w:color="auto"/>
              </w:divBdr>
              <w:divsChild>
                <w:div w:id="524563486">
                  <w:marLeft w:val="0"/>
                  <w:marRight w:val="0"/>
                  <w:marTop w:val="0"/>
                  <w:marBottom w:val="0"/>
                  <w:divBdr>
                    <w:top w:val="none" w:sz="0" w:space="0" w:color="auto"/>
                    <w:left w:val="none" w:sz="0" w:space="0" w:color="auto"/>
                    <w:bottom w:val="none" w:sz="0" w:space="0" w:color="auto"/>
                    <w:right w:val="none" w:sz="0" w:space="0" w:color="auto"/>
                  </w:divBdr>
                </w:div>
                <w:div w:id="194776463">
                  <w:marLeft w:val="0"/>
                  <w:marRight w:val="0"/>
                  <w:marTop w:val="0"/>
                  <w:marBottom w:val="0"/>
                  <w:divBdr>
                    <w:top w:val="none" w:sz="0" w:space="0" w:color="auto"/>
                    <w:left w:val="none" w:sz="0" w:space="0" w:color="auto"/>
                    <w:bottom w:val="none" w:sz="0" w:space="0" w:color="auto"/>
                    <w:right w:val="none" w:sz="0" w:space="0" w:color="auto"/>
                  </w:divBdr>
                </w:div>
                <w:div w:id="1385173647">
                  <w:marLeft w:val="0"/>
                  <w:marRight w:val="0"/>
                  <w:marTop w:val="0"/>
                  <w:marBottom w:val="0"/>
                  <w:divBdr>
                    <w:top w:val="none" w:sz="0" w:space="0" w:color="auto"/>
                    <w:left w:val="none" w:sz="0" w:space="0" w:color="auto"/>
                    <w:bottom w:val="none" w:sz="0" w:space="0" w:color="auto"/>
                    <w:right w:val="none" w:sz="0" w:space="0" w:color="auto"/>
                  </w:divBdr>
                </w:div>
              </w:divsChild>
            </w:div>
            <w:div w:id="595214377">
              <w:marLeft w:val="0"/>
              <w:marRight w:val="0"/>
              <w:marTop w:val="0"/>
              <w:marBottom w:val="0"/>
              <w:divBdr>
                <w:top w:val="none" w:sz="0" w:space="0" w:color="auto"/>
                <w:left w:val="none" w:sz="0" w:space="0" w:color="auto"/>
                <w:bottom w:val="none" w:sz="0" w:space="0" w:color="auto"/>
                <w:right w:val="none" w:sz="0" w:space="0" w:color="auto"/>
              </w:divBdr>
              <w:divsChild>
                <w:div w:id="427778809">
                  <w:marLeft w:val="0"/>
                  <w:marRight w:val="0"/>
                  <w:marTop w:val="0"/>
                  <w:marBottom w:val="0"/>
                  <w:divBdr>
                    <w:top w:val="none" w:sz="0" w:space="0" w:color="auto"/>
                    <w:left w:val="none" w:sz="0" w:space="0" w:color="auto"/>
                    <w:bottom w:val="none" w:sz="0" w:space="0" w:color="auto"/>
                    <w:right w:val="none" w:sz="0" w:space="0" w:color="auto"/>
                  </w:divBdr>
                </w:div>
                <w:div w:id="8332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144">
      <w:bodyDiv w:val="1"/>
      <w:marLeft w:val="0"/>
      <w:marRight w:val="0"/>
      <w:marTop w:val="0"/>
      <w:marBottom w:val="0"/>
      <w:divBdr>
        <w:top w:val="none" w:sz="0" w:space="0" w:color="auto"/>
        <w:left w:val="none" w:sz="0" w:space="0" w:color="auto"/>
        <w:bottom w:val="none" w:sz="0" w:space="0" w:color="auto"/>
        <w:right w:val="none" w:sz="0" w:space="0" w:color="auto"/>
      </w:divBdr>
      <w:divsChild>
        <w:div w:id="647593142">
          <w:marLeft w:val="0"/>
          <w:marRight w:val="0"/>
          <w:marTop w:val="0"/>
          <w:marBottom w:val="0"/>
          <w:divBdr>
            <w:top w:val="none" w:sz="0" w:space="0" w:color="auto"/>
            <w:left w:val="none" w:sz="0" w:space="0" w:color="auto"/>
            <w:bottom w:val="none" w:sz="0" w:space="0" w:color="auto"/>
            <w:right w:val="none" w:sz="0" w:space="0" w:color="auto"/>
          </w:divBdr>
        </w:div>
        <w:div w:id="11536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510E767F-302D-4429-A506-382C8292E938}"/>
</file>

<file path=customXml/itemProps2.xml><?xml version="1.0" encoding="utf-8"?>
<ds:datastoreItem xmlns:ds="http://schemas.openxmlformats.org/officeDocument/2006/customXml" ds:itemID="{2E4CE4AB-1980-4A14-A0E4-08EA30C0AF0D}"/>
</file>

<file path=customXml/itemProps3.xml><?xml version="1.0" encoding="utf-8"?>
<ds:datastoreItem xmlns:ds="http://schemas.openxmlformats.org/officeDocument/2006/customXml" ds:itemID="{604CDD7C-3B9C-4332-B9E2-F15593F84495}"/>
</file>

<file path=customXml/itemProps4.xml><?xml version="1.0" encoding="utf-8"?>
<ds:datastoreItem xmlns:ds="http://schemas.openxmlformats.org/officeDocument/2006/customXml" ds:itemID="{6078AB8A-73CA-4245-9194-AA7E1DAFCBB8}"/>
</file>

<file path=docProps/app.xml><?xml version="1.0" encoding="utf-8"?>
<Properties xmlns="http://schemas.openxmlformats.org/officeDocument/2006/extended-properties" xmlns:vt="http://schemas.openxmlformats.org/officeDocument/2006/docPropsVTypes">
  <Template>Normal</Template>
  <TotalTime>29</TotalTime>
  <Pages>19</Pages>
  <Words>5701</Words>
  <Characters>29847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Proposed Order Template (9-29-21)</vt:lpstr>
    </vt:vector>
  </TitlesOfParts>
  <Company/>
  <LinksUpToDate>false</LinksUpToDate>
  <CharactersWithSpaces>35478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Standing Order - 07.22.2024</dc:title>
  <dc:subject/>
  <dc:creator>Maame Frimpong</dc:creator>
  <cp:keywords/>
  <cp:lastModifiedBy>Jennifer Yu</cp:lastModifiedBy>
  <cp:revision>17</cp:revision>
  <cp:lastPrinted>2022-04-01T21:14:00Z</cp:lastPrinted>
  <dcterms:created xsi:type="dcterms:W3CDTF">2022-05-09T21:58:00Z</dcterms:created>
  <dcterms:modified xsi:type="dcterms:W3CDTF">2024-07-22T18:32:00Z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y fmtid="{D5CDD505-2E9C-101B-9397-08002B2CF9AE}" pid="3" name="MediaServiceImageTags">
    <vt:lpwstr/>
  </property>
</Properties>
</file>